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03B9" w14:textId="77777777" w:rsidR="00845721" w:rsidRPr="0046040C" w:rsidRDefault="0063453D" w:rsidP="0056523D">
      <w:pPr>
        <w:rPr>
          <w:rFonts w:asciiTheme="minorHAnsi" w:hAnsiTheme="minorHAnsi"/>
          <w:b/>
          <w:sz w:val="22"/>
          <w:szCs w:val="22"/>
        </w:rPr>
      </w:pPr>
      <w:r w:rsidRPr="0046040C">
        <w:rPr>
          <w:rFonts w:asciiTheme="minorHAnsi" w:hAnsiTheme="minorHAnsi"/>
          <w:b/>
          <w:sz w:val="22"/>
          <w:szCs w:val="22"/>
        </w:rPr>
        <w:t xml:space="preserve">FORELØPIG </w:t>
      </w:r>
      <w:r w:rsidR="0056523D" w:rsidRPr="0046040C">
        <w:rPr>
          <w:rFonts w:asciiTheme="minorHAnsi" w:hAnsiTheme="minorHAnsi"/>
          <w:b/>
          <w:sz w:val="22"/>
          <w:szCs w:val="22"/>
        </w:rPr>
        <w:t>RISIKO- OG SÅRBARHETSANALYSE</w:t>
      </w:r>
    </w:p>
    <w:p w14:paraId="08C4AE52" w14:textId="4443206A" w:rsidR="0056523D" w:rsidRPr="0046040C" w:rsidRDefault="0056523D" w:rsidP="0056523D">
      <w:pPr>
        <w:rPr>
          <w:rFonts w:asciiTheme="minorHAnsi" w:hAnsiTheme="minorHAnsi"/>
          <w:sz w:val="22"/>
          <w:szCs w:val="22"/>
        </w:rPr>
      </w:pPr>
      <w:r w:rsidRPr="0046040C">
        <w:rPr>
          <w:rFonts w:asciiTheme="minorHAnsi" w:hAnsiTheme="minorHAnsi"/>
          <w:sz w:val="22"/>
          <w:szCs w:val="22"/>
        </w:rPr>
        <w:t xml:space="preserve">Sak: </w:t>
      </w:r>
      <w:r w:rsidR="002C1E8B" w:rsidRPr="0046040C">
        <w:rPr>
          <w:rFonts w:asciiTheme="minorHAnsi" w:hAnsiTheme="minorHAnsi"/>
          <w:sz w:val="22"/>
          <w:szCs w:val="22"/>
        </w:rPr>
        <w:t>2021-013 Stadsbygd Valsåsmyra</w:t>
      </w:r>
    </w:p>
    <w:p w14:paraId="578B017D" w14:textId="77777777" w:rsidR="002C1E8B" w:rsidRPr="0046040C" w:rsidRDefault="0056523D" w:rsidP="0056523D">
      <w:pPr>
        <w:rPr>
          <w:rFonts w:asciiTheme="minorHAnsi" w:hAnsiTheme="minorHAnsi"/>
          <w:sz w:val="22"/>
          <w:szCs w:val="22"/>
        </w:rPr>
      </w:pPr>
      <w:r w:rsidRPr="0046040C">
        <w:rPr>
          <w:rFonts w:asciiTheme="minorHAnsi" w:hAnsiTheme="minorHAnsi"/>
          <w:sz w:val="22"/>
          <w:szCs w:val="22"/>
        </w:rPr>
        <w:t xml:space="preserve">Forfatter: </w:t>
      </w:r>
      <w:r w:rsidR="0063453D" w:rsidRPr="0046040C">
        <w:rPr>
          <w:rFonts w:asciiTheme="minorHAnsi" w:hAnsiTheme="minorHAnsi"/>
          <w:sz w:val="22"/>
          <w:szCs w:val="22"/>
        </w:rPr>
        <w:t>Torstein Strand</w:t>
      </w:r>
      <w:r w:rsidRPr="0046040C">
        <w:rPr>
          <w:rFonts w:asciiTheme="minorHAnsi" w:hAnsiTheme="minorHAnsi"/>
          <w:sz w:val="22"/>
          <w:szCs w:val="22"/>
        </w:rPr>
        <w:t>, Voll Arkitekter</w:t>
      </w:r>
    </w:p>
    <w:p w14:paraId="3F8A36B8" w14:textId="22392BDA" w:rsidR="002C1E8B" w:rsidRPr="0046040C" w:rsidRDefault="002C1E8B" w:rsidP="0056523D">
      <w:pPr>
        <w:rPr>
          <w:rFonts w:asciiTheme="minorHAnsi" w:hAnsiTheme="minorHAnsi"/>
          <w:sz w:val="22"/>
          <w:szCs w:val="22"/>
        </w:rPr>
      </w:pPr>
      <w:r w:rsidRPr="0046040C">
        <w:rPr>
          <w:rFonts w:asciiTheme="minorHAnsi" w:hAnsiTheme="minorHAnsi"/>
          <w:sz w:val="22"/>
          <w:szCs w:val="22"/>
        </w:rPr>
        <w:t>Intern kontroll: Rasmus Bolvig Hansen, Voll Arkitekter</w:t>
      </w:r>
    </w:p>
    <w:p w14:paraId="126A8011" w14:textId="68B89C88" w:rsidR="0056523D" w:rsidRPr="0046040C" w:rsidRDefault="0056523D" w:rsidP="0056523D">
      <w:pPr>
        <w:rPr>
          <w:rFonts w:asciiTheme="minorHAnsi" w:hAnsiTheme="minorHAnsi"/>
          <w:sz w:val="22"/>
          <w:szCs w:val="22"/>
        </w:rPr>
      </w:pPr>
      <w:r w:rsidRPr="0046040C">
        <w:rPr>
          <w:rFonts w:asciiTheme="minorHAnsi" w:hAnsiTheme="minorHAnsi"/>
          <w:sz w:val="22"/>
          <w:szCs w:val="22"/>
        </w:rPr>
        <w:t>Forslagsstiller til planforslag: Voll Arkitekter</w:t>
      </w:r>
      <w:r w:rsidR="00011773" w:rsidRPr="0046040C">
        <w:rPr>
          <w:rFonts w:asciiTheme="minorHAnsi" w:hAnsiTheme="minorHAnsi"/>
          <w:sz w:val="22"/>
          <w:szCs w:val="22"/>
        </w:rPr>
        <w:t xml:space="preserve"> AS</w:t>
      </w:r>
    </w:p>
    <w:p w14:paraId="1ABFC98B" w14:textId="63DD82A5" w:rsidR="0056523D" w:rsidRPr="0046040C" w:rsidRDefault="0056523D" w:rsidP="0056523D">
      <w:pPr>
        <w:rPr>
          <w:rFonts w:asciiTheme="minorHAnsi" w:hAnsiTheme="minorHAnsi"/>
          <w:sz w:val="22"/>
          <w:szCs w:val="22"/>
        </w:rPr>
      </w:pPr>
      <w:r w:rsidRPr="0046040C">
        <w:rPr>
          <w:rFonts w:asciiTheme="minorHAnsi" w:hAnsiTheme="minorHAnsi"/>
          <w:sz w:val="22"/>
          <w:szCs w:val="22"/>
        </w:rPr>
        <w:t xml:space="preserve">Dato: </w:t>
      </w:r>
      <w:r w:rsidR="00B46AB0" w:rsidRPr="0046040C">
        <w:rPr>
          <w:rFonts w:asciiTheme="minorHAnsi" w:hAnsiTheme="minorHAnsi"/>
          <w:sz w:val="22"/>
          <w:szCs w:val="22"/>
        </w:rPr>
        <w:t>25</w:t>
      </w:r>
      <w:r w:rsidRPr="0046040C">
        <w:rPr>
          <w:rFonts w:asciiTheme="minorHAnsi" w:hAnsiTheme="minorHAnsi"/>
          <w:sz w:val="22"/>
          <w:szCs w:val="22"/>
        </w:rPr>
        <w:t>/</w:t>
      </w:r>
      <w:r w:rsidR="00533835" w:rsidRPr="0046040C">
        <w:rPr>
          <w:rFonts w:asciiTheme="minorHAnsi" w:hAnsiTheme="minorHAnsi"/>
          <w:sz w:val="22"/>
          <w:szCs w:val="22"/>
        </w:rPr>
        <w:t>09</w:t>
      </w:r>
      <w:r w:rsidRPr="0046040C">
        <w:rPr>
          <w:rFonts w:asciiTheme="minorHAnsi" w:hAnsiTheme="minorHAnsi"/>
          <w:sz w:val="22"/>
          <w:szCs w:val="22"/>
        </w:rPr>
        <w:t xml:space="preserve"> 20</w:t>
      </w:r>
      <w:r w:rsidR="00B46AB0" w:rsidRPr="0046040C">
        <w:rPr>
          <w:rFonts w:asciiTheme="minorHAnsi" w:hAnsiTheme="minorHAnsi"/>
          <w:sz w:val="22"/>
          <w:szCs w:val="22"/>
        </w:rPr>
        <w:t>21</w:t>
      </w:r>
    </w:p>
    <w:p w14:paraId="60C70F2E" w14:textId="77777777" w:rsidR="002C1E8B" w:rsidRPr="0046040C" w:rsidRDefault="002C1E8B" w:rsidP="0056523D">
      <w:pPr>
        <w:rPr>
          <w:rFonts w:asciiTheme="minorHAnsi" w:hAnsiTheme="minorHAnsi"/>
          <w:b/>
          <w:sz w:val="22"/>
          <w:szCs w:val="22"/>
        </w:rPr>
      </w:pPr>
    </w:p>
    <w:p w14:paraId="4AA3AA45" w14:textId="06540817" w:rsidR="0056523D" w:rsidRPr="0046040C" w:rsidRDefault="0056523D" w:rsidP="0056523D">
      <w:pPr>
        <w:rPr>
          <w:rFonts w:asciiTheme="minorHAnsi" w:hAnsiTheme="minorHAnsi"/>
          <w:b/>
          <w:sz w:val="22"/>
          <w:szCs w:val="22"/>
        </w:rPr>
      </w:pPr>
      <w:r w:rsidRPr="0046040C">
        <w:rPr>
          <w:rFonts w:asciiTheme="minorHAnsi" w:hAnsiTheme="minorHAnsi"/>
          <w:b/>
          <w:sz w:val="22"/>
          <w:szCs w:val="22"/>
        </w:rPr>
        <w:t>SAMMENDRAG MED ANBEFALINGER</w:t>
      </w:r>
    </w:p>
    <w:p w14:paraId="03C7EB91" w14:textId="77777777" w:rsidR="0056523D" w:rsidRPr="0046040C" w:rsidRDefault="00292933" w:rsidP="0056523D">
      <w:pPr>
        <w:rPr>
          <w:rFonts w:asciiTheme="minorHAnsi" w:hAnsiTheme="minorHAnsi"/>
          <w:sz w:val="22"/>
          <w:szCs w:val="22"/>
        </w:rPr>
      </w:pPr>
      <w:r w:rsidRPr="0046040C">
        <w:rPr>
          <w:rFonts w:asciiTheme="minorHAnsi" w:hAnsiTheme="minorHAnsi"/>
          <w:sz w:val="22"/>
          <w:szCs w:val="22"/>
        </w:rPr>
        <w:t xml:space="preserve">Foreløpig </w:t>
      </w:r>
      <w:r w:rsidR="00B60B5B" w:rsidRPr="0046040C">
        <w:rPr>
          <w:rFonts w:asciiTheme="minorHAnsi" w:hAnsiTheme="minorHAnsi"/>
          <w:sz w:val="22"/>
          <w:szCs w:val="22"/>
        </w:rPr>
        <w:t>gjennomgang av ROS-</w:t>
      </w:r>
      <w:r w:rsidRPr="0046040C">
        <w:rPr>
          <w:rFonts w:asciiTheme="minorHAnsi" w:hAnsiTheme="minorHAnsi"/>
          <w:sz w:val="22"/>
          <w:szCs w:val="22"/>
        </w:rPr>
        <w:t>a</w:t>
      </w:r>
      <w:r w:rsidR="0056523D" w:rsidRPr="0046040C">
        <w:rPr>
          <w:rFonts w:asciiTheme="minorHAnsi" w:hAnsiTheme="minorHAnsi"/>
          <w:sz w:val="22"/>
          <w:szCs w:val="22"/>
        </w:rPr>
        <w:t>nalyse</w:t>
      </w:r>
      <w:r w:rsidR="00B60B5B" w:rsidRPr="0046040C">
        <w:rPr>
          <w:rFonts w:asciiTheme="minorHAnsi" w:hAnsiTheme="minorHAnsi"/>
          <w:sz w:val="22"/>
          <w:szCs w:val="22"/>
        </w:rPr>
        <w:t>n</w:t>
      </w:r>
      <w:r w:rsidR="0056523D" w:rsidRPr="0046040C">
        <w:rPr>
          <w:rFonts w:asciiTheme="minorHAnsi" w:hAnsiTheme="minorHAnsi"/>
          <w:sz w:val="22"/>
          <w:szCs w:val="22"/>
        </w:rPr>
        <w:t xml:space="preserve"> viser at</w:t>
      </w:r>
      <w:r w:rsidRPr="0046040C">
        <w:rPr>
          <w:rFonts w:asciiTheme="minorHAnsi" w:hAnsiTheme="minorHAnsi"/>
          <w:sz w:val="22"/>
          <w:szCs w:val="22"/>
        </w:rPr>
        <w:t xml:space="preserve"> følgende tema foreslås utredet videre i pla</w:t>
      </w:r>
      <w:r w:rsidR="00B60B5B" w:rsidRPr="0046040C">
        <w:rPr>
          <w:rFonts w:asciiTheme="minorHAnsi" w:hAnsiTheme="minorHAnsi"/>
          <w:sz w:val="22"/>
          <w:szCs w:val="22"/>
        </w:rPr>
        <w:t>narbeidet</w:t>
      </w:r>
      <w:r w:rsidR="00786E5E" w:rsidRPr="0046040C">
        <w:rPr>
          <w:rFonts w:asciiTheme="minorHAnsi" w:hAnsiTheme="minorHAnsi"/>
          <w:sz w:val="22"/>
          <w:szCs w:val="22"/>
        </w:rPr>
        <w:t xml:space="preserve"> og beskrives i endelig ROS-Analyse:</w:t>
      </w:r>
    </w:p>
    <w:p w14:paraId="27A4CCA1" w14:textId="0556DA8E" w:rsidR="00B60B5B" w:rsidRPr="0046040C" w:rsidRDefault="00B60B5B" w:rsidP="00B60B5B">
      <w:pPr>
        <w:pStyle w:val="Listeavsnitt"/>
        <w:numPr>
          <w:ilvl w:val="0"/>
          <w:numId w:val="3"/>
        </w:numPr>
        <w:rPr>
          <w:rFonts w:asciiTheme="minorHAnsi" w:hAnsiTheme="minorHAnsi"/>
          <w:i/>
          <w:sz w:val="22"/>
          <w:szCs w:val="22"/>
        </w:rPr>
      </w:pPr>
      <w:r w:rsidRPr="0046040C">
        <w:rPr>
          <w:rFonts w:asciiTheme="minorHAnsi" w:hAnsiTheme="minorHAnsi"/>
          <w:sz w:val="22"/>
          <w:szCs w:val="22"/>
        </w:rPr>
        <w:t>Geote</w:t>
      </w:r>
      <w:r w:rsidR="00671B18" w:rsidRPr="0046040C">
        <w:rPr>
          <w:rFonts w:asciiTheme="minorHAnsi" w:hAnsiTheme="minorHAnsi"/>
          <w:sz w:val="22"/>
          <w:szCs w:val="22"/>
        </w:rPr>
        <w:t>knisk vurdering av området</w:t>
      </w:r>
      <w:r w:rsidR="003317A1" w:rsidRPr="0046040C">
        <w:rPr>
          <w:rFonts w:asciiTheme="minorHAnsi" w:hAnsiTheme="minorHAnsi"/>
          <w:sz w:val="22"/>
          <w:szCs w:val="22"/>
        </w:rPr>
        <w:t>: vurdering av grunnforhold for planlagt bebyggelse.</w:t>
      </w:r>
    </w:p>
    <w:p w14:paraId="70DB8642" w14:textId="700B3BE5" w:rsidR="00B60B5B" w:rsidRPr="0046040C" w:rsidRDefault="00B46AB0" w:rsidP="00B46AB0">
      <w:pPr>
        <w:pStyle w:val="Listeavsnitt"/>
        <w:numPr>
          <w:ilvl w:val="0"/>
          <w:numId w:val="3"/>
        </w:numPr>
        <w:rPr>
          <w:rFonts w:asciiTheme="minorHAnsi" w:hAnsiTheme="minorHAnsi"/>
          <w:i/>
          <w:sz w:val="22"/>
          <w:szCs w:val="22"/>
        </w:rPr>
      </w:pPr>
      <w:r w:rsidRPr="0046040C">
        <w:rPr>
          <w:rFonts w:asciiTheme="minorHAnsi" w:hAnsiTheme="minorHAnsi"/>
          <w:sz w:val="22"/>
          <w:szCs w:val="22"/>
        </w:rPr>
        <w:t xml:space="preserve">Støy fra </w:t>
      </w:r>
      <w:r w:rsidR="00671B18" w:rsidRPr="0046040C">
        <w:rPr>
          <w:rFonts w:asciiTheme="minorHAnsi" w:hAnsiTheme="minorHAnsi"/>
          <w:sz w:val="22"/>
          <w:szCs w:val="22"/>
        </w:rPr>
        <w:t>trafikk</w:t>
      </w:r>
      <w:r w:rsidR="003317A1" w:rsidRPr="0046040C">
        <w:rPr>
          <w:rFonts w:asciiTheme="minorHAnsi" w:hAnsiTheme="minorHAnsi"/>
          <w:sz w:val="22"/>
          <w:szCs w:val="22"/>
        </w:rPr>
        <w:t>: eksiterende og trafikk utløst av planen.</w:t>
      </w:r>
    </w:p>
    <w:p w14:paraId="5B46B496" w14:textId="015DD983" w:rsidR="003317A1" w:rsidRPr="0046040C" w:rsidRDefault="00B60B5B" w:rsidP="003317A1">
      <w:pPr>
        <w:pStyle w:val="Listeavsnitt"/>
        <w:numPr>
          <w:ilvl w:val="0"/>
          <w:numId w:val="3"/>
        </w:numPr>
        <w:rPr>
          <w:rFonts w:asciiTheme="minorHAnsi" w:hAnsiTheme="minorHAnsi"/>
          <w:i/>
          <w:sz w:val="22"/>
          <w:szCs w:val="22"/>
        </w:rPr>
      </w:pPr>
      <w:r w:rsidRPr="0046040C">
        <w:rPr>
          <w:rFonts w:asciiTheme="minorHAnsi" w:hAnsiTheme="minorHAnsi"/>
          <w:sz w:val="22"/>
          <w:szCs w:val="22"/>
        </w:rPr>
        <w:t>Overordnet VA-plan</w:t>
      </w:r>
      <w:r w:rsidR="003317A1" w:rsidRPr="0046040C">
        <w:rPr>
          <w:rFonts w:asciiTheme="minorHAnsi" w:hAnsiTheme="minorHAnsi"/>
          <w:sz w:val="22"/>
          <w:szCs w:val="22"/>
        </w:rPr>
        <w:t xml:space="preserve"> for avklaring av </w:t>
      </w:r>
    </w:p>
    <w:p w14:paraId="50DC656B" w14:textId="77777777" w:rsidR="0056523D" w:rsidRPr="0046040C" w:rsidRDefault="0056523D" w:rsidP="0056523D">
      <w:pPr>
        <w:rPr>
          <w:rFonts w:asciiTheme="minorHAnsi" w:hAnsiTheme="minorHAnsi"/>
          <w:color w:val="FF0000"/>
          <w:sz w:val="22"/>
          <w:szCs w:val="22"/>
        </w:rPr>
      </w:pPr>
    </w:p>
    <w:p w14:paraId="322B8A6C" w14:textId="77777777" w:rsidR="0056523D" w:rsidRPr="0046040C" w:rsidRDefault="0056523D" w:rsidP="0056523D">
      <w:pPr>
        <w:rPr>
          <w:rFonts w:asciiTheme="minorHAnsi" w:hAnsiTheme="minorHAnsi"/>
          <w:b/>
          <w:sz w:val="22"/>
          <w:szCs w:val="22"/>
        </w:rPr>
      </w:pPr>
      <w:r w:rsidRPr="0046040C">
        <w:rPr>
          <w:rFonts w:asciiTheme="minorHAnsi" w:hAnsiTheme="minorHAnsi"/>
          <w:b/>
          <w:sz w:val="22"/>
          <w:szCs w:val="22"/>
        </w:rPr>
        <w:t>Oppsummerende tabell</w:t>
      </w:r>
    </w:p>
    <w:tbl>
      <w:tblPr>
        <w:tblW w:w="9212" w:type="dxa"/>
        <w:tblCellMar>
          <w:left w:w="10" w:type="dxa"/>
          <w:right w:w="10" w:type="dxa"/>
        </w:tblCellMar>
        <w:tblLook w:val="0000" w:firstRow="0" w:lastRow="0" w:firstColumn="0" w:lastColumn="0" w:noHBand="0" w:noVBand="0"/>
      </w:tblPr>
      <w:tblGrid>
        <w:gridCol w:w="2093"/>
        <w:gridCol w:w="1591"/>
        <w:gridCol w:w="1842"/>
        <w:gridCol w:w="1843"/>
        <w:gridCol w:w="1843"/>
      </w:tblGrid>
      <w:tr w:rsidR="0056523D" w:rsidRPr="0046040C" w14:paraId="0F80B2E0"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A0ED3" w14:textId="77777777" w:rsidR="0056523D" w:rsidRPr="0046040C" w:rsidRDefault="0056523D" w:rsidP="00B033C4">
            <w:pPr>
              <w:spacing w:after="0" w:line="240" w:lineRule="auto"/>
              <w:ind w:left="708"/>
              <w:rPr>
                <w:rFonts w:asciiTheme="minorHAnsi" w:hAnsiTheme="minorHAnsi"/>
                <w:sz w:val="22"/>
                <w:szCs w:val="22"/>
              </w:rPr>
            </w:pPr>
            <w:r w:rsidRPr="0046040C">
              <w:rPr>
                <w:rFonts w:asciiTheme="minorHAnsi" w:hAnsiTheme="minorHAnsi"/>
                <w:sz w:val="22"/>
                <w:szCs w:val="22"/>
              </w:rPr>
              <w:t>Virkning</w:t>
            </w:r>
          </w:p>
          <w:p w14:paraId="3EC79A55"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Sannsynlighet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7504"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Ubetydelig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CE87"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Mindre alvorlig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F419"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41DE"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Svært alvorlig</w:t>
            </w:r>
          </w:p>
        </w:tc>
      </w:tr>
      <w:tr w:rsidR="0056523D" w:rsidRPr="0046040C" w14:paraId="015995C5"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EAF4"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Svært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5F47997"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EE985BA"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FBBEB4F"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73F457C"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36AF118A"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535F"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A32552F"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FA99B5"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3E77FFC"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325A81B"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2F10A771"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AD07"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Mindre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D3AD3D6"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4DDA0F7"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57516F9"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7FF0FDF"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4B57BAC8"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7431"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Lite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91A42FC"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F888674"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39ADFDD"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8B0551" w14:textId="77777777" w:rsidR="0056523D" w:rsidRPr="0046040C" w:rsidRDefault="0056523D" w:rsidP="00B033C4">
            <w:pPr>
              <w:spacing w:after="0" w:line="240" w:lineRule="auto"/>
              <w:rPr>
                <w:rFonts w:asciiTheme="minorHAnsi" w:hAnsiTheme="minorHAnsi"/>
                <w:sz w:val="22"/>
                <w:szCs w:val="22"/>
              </w:rPr>
            </w:pPr>
          </w:p>
        </w:tc>
      </w:tr>
    </w:tbl>
    <w:p w14:paraId="7FA579FF" w14:textId="77777777" w:rsidR="0056523D" w:rsidRPr="0046040C" w:rsidRDefault="0056523D" w:rsidP="0056523D">
      <w:pPr>
        <w:rPr>
          <w:rFonts w:asciiTheme="minorHAnsi" w:hAnsiTheme="minorHAnsi"/>
          <w:sz w:val="22"/>
          <w:szCs w:val="22"/>
        </w:rPr>
      </w:pPr>
    </w:p>
    <w:p w14:paraId="0A4628B2" w14:textId="77777777" w:rsidR="0056523D" w:rsidRPr="0046040C" w:rsidRDefault="0056523D" w:rsidP="0056523D">
      <w:pPr>
        <w:rPr>
          <w:rFonts w:asciiTheme="minorHAnsi" w:hAnsiTheme="minorHAnsi"/>
          <w:sz w:val="22"/>
          <w:szCs w:val="22"/>
        </w:rPr>
      </w:pPr>
      <w:r w:rsidRPr="0046040C">
        <w:rPr>
          <w:rFonts w:asciiTheme="minorHAnsi" w:hAnsiTheme="minorHAnsi"/>
          <w:sz w:val="22"/>
          <w:szCs w:val="22"/>
        </w:rPr>
        <w:t>Emnetall etter tabellen under, er satt inn i matrisen i samsvar med vurderingen under.</w:t>
      </w:r>
    </w:p>
    <w:p w14:paraId="4093EE49" w14:textId="77777777" w:rsidR="0056523D" w:rsidRPr="0046040C" w:rsidRDefault="0056523D" w:rsidP="0056523D">
      <w:pPr>
        <w:rPr>
          <w:rFonts w:asciiTheme="minorHAnsi" w:hAnsiTheme="minorHAnsi"/>
          <w:b/>
          <w:sz w:val="22"/>
          <w:szCs w:val="22"/>
        </w:rPr>
      </w:pPr>
      <w:r w:rsidRPr="0046040C">
        <w:rPr>
          <w:rFonts w:asciiTheme="minorHAnsi" w:hAnsiTheme="minorHAnsi"/>
          <w:b/>
          <w:sz w:val="22"/>
          <w:szCs w:val="22"/>
        </w:rPr>
        <w:t>BAKGRUNN OG NØKKELOPPLYSNINGER</w:t>
      </w:r>
    </w:p>
    <w:p w14:paraId="5E6EB6AD" w14:textId="555AB86C" w:rsidR="006415DA" w:rsidRPr="0046040C" w:rsidRDefault="006415DA" w:rsidP="00B60B5B">
      <w:pPr>
        <w:rPr>
          <w:rFonts w:asciiTheme="minorHAnsi" w:hAnsiTheme="minorHAnsi"/>
          <w:sz w:val="22"/>
          <w:szCs w:val="22"/>
        </w:rPr>
      </w:pPr>
      <w:r w:rsidRPr="0046040C">
        <w:rPr>
          <w:rFonts w:asciiTheme="minorHAnsi" w:hAnsiTheme="minorHAnsi"/>
          <w:sz w:val="22"/>
          <w:szCs w:val="22"/>
        </w:rPr>
        <w:t>Prosjektet omfatter detaljregulering av nytt boligfelt på Stadsbygd på tomtene for tidligere eldresenter (Eiendommer GNR/BNR 13/60 og 13/70) i Indre Fosen Kommune.</w:t>
      </w:r>
    </w:p>
    <w:p w14:paraId="75C2502C" w14:textId="4530064E" w:rsidR="00B60B5B" w:rsidRPr="0046040C" w:rsidRDefault="00B60B5B" w:rsidP="00B60B5B">
      <w:pPr>
        <w:rPr>
          <w:rFonts w:asciiTheme="minorHAnsi" w:hAnsiTheme="minorHAnsi"/>
          <w:sz w:val="22"/>
          <w:szCs w:val="22"/>
        </w:rPr>
      </w:pPr>
      <w:r w:rsidRPr="0046040C">
        <w:rPr>
          <w:rFonts w:asciiTheme="minorHAnsi" w:hAnsiTheme="minorHAnsi"/>
          <w:sz w:val="22"/>
          <w:szCs w:val="22"/>
        </w:rPr>
        <w:t xml:space="preserve">Plankonsulent er Voll Arkitekter AS på vegne av forslagstiller </w:t>
      </w:r>
      <w:r w:rsidR="009C2D1A" w:rsidRPr="0046040C">
        <w:rPr>
          <w:rFonts w:asciiTheme="minorHAnsi" w:hAnsiTheme="minorHAnsi"/>
          <w:sz w:val="22"/>
          <w:szCs w:val="22"/>
        </w:rPr>
        <w:t>Valsåmyra AS.</w:t>
      </w:r>
    </w:p>
    <w:p w14:paraId="71804C7E" w14:textId="1461F30F" w:rsidR="00B60B5B" w:rsidRPr="0046040C" w:rsidRDefault="00B60B5B" w:rsidP="0056523D">
      <w:pPr>
        <w:rPr>
          <w:rFonts w:asciiTheme="minorHAnsi" w:hAnsiTheme="minorHAnsi"/>
          <w:color w:val="FF0000"/>
          <w:sz w:val="22"/>
          <w:szCs w:val="22"/>
        </w:rPr>
      </w:pPr>
    </w:p>
    <w:p w14:paraId="0CB6488A" w14:textId="77777777" w:rsidR="006415DA" w:rsidRPr="0046040C" w:rsidRDefault="006415DA" w:rsidP="0056523D">
      <w:pPr>
        <w:rPr>
          <w:rFonts w:asciiTheme="minorHAnsi" w:hAnsiTheme="minorHAnsi"/>
          <w:color w:val="FF0000"/>
          <w:sz w:val="22"/>
          <w:szCs w:val="22"/>
        </w:rPr>
      </w:pPr>
    </w:p>
    <w:p w14:paraId="62037C67" w14:textId="77777777" w:rsidR="0056523D" w:rsidRPr="0046040C" w:rsidRDefault="0056523D" w:rsidP="0056523D">
      <w:pPr>
        <w:rPr>
          <w:rFonts w:asciiTheme="minorHAnsi" w:hAnsiTheme="minorHAnsi"/>
          <w:b/>
          <w:sz w:val="22"/>
          <w:szCs w:val="22"/>
        </w:rPr>
      </w:pPr>
      <w:r w:rsidRPr="0046040C">
        <w:rPr>
          <w:rFonts w:asciiTheme="minorHAnsi" w:hAnsiTheme="minorHAnsi"/>
          <w:b/>
          <w:sz w:val="22"/>
          <w:szCs w:val="22"/>
        </w:rPr>
        <w:t>METODE</w:t>
      </w:r>
    </w:p>
    <w:p w14:paraId="3AC8545C" w14:textId="77777777" w:rsidR="0056523D" w:rsidRPr="0046040C" w:rsidRDefault="0056523D" w:rsidP="0056523D">
      <w:pPr>
        <w:rPr>
          <w:rFonts w:asciiTheme="minorHAnsi" w:hAnsiTheme="minorHAnsi"/>
          <w:sz w:val="22"/>
          <w:szCs w:val="22"/>
        </w:rPr>
      </w:pPr>
      <w:r w:rsidRPr="0046040C">
        <w:rPr>
          <w:rFonts w:asciiTheme="minorHAnsi" w:hAnsiTheme="minorHAnsi"/>
          <w:sz w:val="22"/>
          <w:szCs w:val="22"/>
        </w:rPr>
        <w:lastRenderedPageBreak/>
        <w:t xml:space="preserve">Mulige uønskede hendelser skal ut fra en generell/teoretisk vurdering sorteres i hendelser som kan påvirke planområdets funksjon, utforming m.m., og hendelser som direkte kan påvirke omgivelsene, henholdsvis virkninger </w:t>
      </w:r>
      <w:r w:rsidRPr="0046040C">
        <w:rPr>
          <w:rFonts w:asciiTheme="minorHAnsi" w:hAnsiTheme="minorHAnsi"/>
          <w:sz w:val="22"/>
          <w:szCs w:val="22"/>
          <w:u w:val="single"/>
        </w:rPr>
        <w:t>for</w:t>
      </w:r>
      <w:r w:rsidRPr="0046040C">
        <w:rPr>
          <w:rFonts w:asciiTheme="minorHAnsi" w:hAnsiTheme="minorHAnsi"/>
          <w:sz w:val="22"/>
          <w:szCs w:val="22"/>
        </w:rPr>
        <w:t xml:space="preserve"> og virkninger </w:t>
      </w:r>
      <w:r w:rsidRPr="0046040C">
        <w:rPr>
          <w:rFonts w:asciiTheme="minorHAnsi" w:hAnsiTheme="minorHAnsi"/>
          <w:sz w:val="22"/>
          <w:szCs w:val="22"/>
          <w:u w:val="single"/>
        </w:rPr>
        <w:t>av</w:t>
      </w:r>
      <w:r w:rsidRPr="0046040C">
        <w:rPr>
          <w:rFonts w:asciiTheme="minorHAnsi" w:hAnsiTheme="minorHAnsi"/>
          <w:sz w:val="22"/>
          <w:szCs w:val="22"/>
        </w:rPr>
        <w:t xml:space="preserve"> planforslaget.</w:t>
      </w:r>
    </w:p>
    <w:p w14:paraId="32591834" w14:textId="45696AA9" w:rsidR="0056523D" w:rsidRPr="0046040C" w:rsidRDefault="0056523D" w:rsidP="0056523D">
      <w:pPr>
        <w:rPr>
          <w:rFonts w:asciiTheme="minorHAnsi" w:hAnsiTheme="minorHAnsi"/>
          <w:sz w:val="22"/>
          <w:szCs w:val="22"/>
        </w:rPr>
      </w:pPr>
      <w:r w:rsidRPr="0046040C">
        <w:rPr>
          <w:rFonts w:asciiTheme="minorHAnsi" w:hAnsiTheme="minorHAnsi"/>
          <w:sz w:val="22"/>
          <w:szCs w:val="22"/>
        </w:rPr>
        <w:t>Tema i tabellen under er kvittert ut eller inn i kolonnen Aktuelt.</w:t>
      </w:r>
    </w:p>
    <w:p w14:paraId="782DBF1E" w14:textId="77777777" w:rsidR="003317A1" w:rsidRPr="0046040C" w:rsidRDefault="003317A1" w:rsidP="0056523D">
      <w:pPr>
        <w:rPr>
          <w:rFonts w:asciiTheme="minorHAnsi" w:hAnsiTheme="minorHAnsi"/>
          <w:sz w:val="22"/>
          <w:szCs w:val="22"/>
        </w:rPr>
      </w:pPr>
    </w:p>
    <w:p w14:paraId="1F024102" w14:textId="77777777" w:rsidR="0056523D" w:rsidRPr="0046040C" w:rsidRDefault="0056523D" w:rsidP="0056523D">
      <w:pPr>
        <w:rPr>
          <w:rFonts w:asciiTheme="minorHAnsi" w:hAnsiTheme="minorHAnsi"/>
          <w:sz w:val="22"/>
          <w:szCs w:val="22"/>
        </w:rPr>
      </w:pPr>
      <w:r w:rsidRPr="0046040C">
        <w:rPr>
          <w:rFonts w:asciiTheme="minorHAnsi" w:hAnsiTheme="minorHAnsi"/>
          <w:sz w:val="22"/>
          <w:szCs w:val="22"/>
        </w:rPr>
        <w:t xml:space="preserve">Vurdering av sannsynlighet for uønskede hendelser er klassifisert i: </w:t>
      </w:r>
    </w:p>
    <w:p w14:paraId="3484B375" w14:textId="77777777" w:rsidR="0056523D" w:rsidRPr="0046040C" w:rsidRDefault="0056523D" w:rsidP="0056523D">
      <w:pPr>
        <w:pStyle w:val="Listeavsnitt"/>
        <w:numPr>
          <w:ilvl w:val="0"/>
          <w:numId w:val="1"/>
        </w:numPr>
        <w:rPr>
          <w:rFonts w:asciiTheme="minorHAnsi" w:hAnsiTheme="minorHAnsi"/>
          <w:sz w:val="22"/>
          <w:szCs w:val="22"/>
        </w:rPr>
      </w:pPr>
      <w:r w:rsidRPr="0046040C">
        <w:rPr>
          <w:rFonts w:asciiTheme="minorHAnsi" w:hAnsiTheme="minorHAnsi"/>
          <w:b/>
          <w:sz w:val="22"/>
          <w:szCs w:val="22"/>
        </w:rPr>
        <w:t xml:space="preserve">Lite sannsynlig </w:t>
      </w:r>
      <w:r w:rsidRPr="0046040C">
        <w:rPr>
          <w:rFonts w:asciiTheme="minorHAnsi" w:hAnsiTheme="minorHAnsi"/>
          <w:sz w:val="22"/>
          <w:szCs w:val="22"/>
        </w:rPr>
        <w:t>– hendelsen er ikke kjent fra tilsvarende situasjoner eller forhold, men det er en teoretisk sjanse</w:t>
      </w:r>
    </w:p>
    <w:p w14:paraId="61E55F27" w14:textId="77777777" w:rsidR="0056523D" w:rsidRPr="0046040C" w:rsidRDefault="0056523D" w:rsidP="0056523D">
      <w:pPr>
        <w:pStyle w:val="Listeavsnitt"/>
        <w:numPr>
          <w:ilvl w:val="0"/>
          <w:numId w:val="1"/>
        </w:numPr>
        <w:rPr>
          <w:rFonts w:asciiTheme="minorHAnsi" w:hAnsiTheme="minorHAnsi"/>
          <w:sz w:val="22"/>
          <w:szCs w:val="22"/>
        </w:rPr>
      </w:pPr>
      <w:r w:rsidRPr="0046040C">
        <w:rPr>
          <w:rFonts w:asciiTheme="minorHAnsi" w:hAnsiTheme="minorHAnsi"/>
          <w:b/>
          <w:sz w:val="22"/>
          <w:szCs w:val="22"/>
        </w:rPr>
        <w:t>Mindre sannsynlig</w:t>
      </w:r>
      <w:r w:rsidRPr="0046040C">
        <w:rPr>
          <w:rFonts w:asciiTheme="minorHAnsi" w:hAnsiTheme="minorHAnsi"/>
          <w:sz w:val="22"/>
          <w:szCs w:val="22"/>
        </w:rPr>
        <w:t>- hendelsen kan skje</w:t>
      </w:r>
    </w:p>
    <w:p w14:paraId="3780383B" w14:textId="77777777" w:rsidR="0056523D" w:rsidRPr="0046040C" w:rsidRDefault="0056523D" w:rsidP="0056523D">
      <w:pPr>
        <w:pStyle w:val="Listeavsnitt"/>
        <w:numPr>
          <w:ilvl w:val="0"/>
          <w:numId w:val="1"/>
        </w:numPr>
        <w:rPr>
          <w:rFonts w:asciiTheme="minorHAnsi" w:hAnsiTheme="minorHAnsi"/>
          <w:sz w:val="22"/>
          <w:szCs w:val="22"/>
        </w:rPr>
      </w:pPr>
      <w:r w:rsidRPr="0046040C">
        <w:rPr>
          <w:rFonts w:asciiTheme="minorHAnsi" w:hAnsiTheme="minorHAnsi"/>
          <w:b/>
          <w:sz w:val="22"/>
          <w:szCs w:val="22"/>
        </w:rPr>
        <w:t xml:space="preserve">Sannsynlig </w:t>
      </w:r>
      <w:r w:rsidRPr="0046040C">
        <w:rPr>
          <w:rFonts w:asciiTheme="minorHAnsi" w:hAnsiTheme="minorHAnsi"/>
          <w:sz w:val="22"/>
          <w:szCs w:val="22"/>
        </w:rPr>
        <w:t>– kan skje av og til, mulig periodisk hendelse</w:t>
      </w:r>
    </w:p>
    <w:p w14:paraId="4CF9F9D6" w14:textId="77777777" w:rsidR="0056523D" w:rsidRPr="0046040C" w:rsidRDefault="0056523D" w:rsidP="0056523D">
      <w:pPr>
        <w:pStyle w:val="Listeavsnitt"/>
        <w:numPr>
          <w:ilvl w:val="0"/>
          <w:numId w:val="1"/>
        </w:numPr>
        <w:rPr>
          <w:rFonts w:asciiTheme="minorHAnsi" w:hAnsiTheme="minorHAnsi"/>
          <w:sz w:val="22"/>
          <w:szCs w:val="22"/>
        </w:rPr>
      </w:pPr>
      <w:r w:rsidRPr="0046040C">
        <w:rPr>
          <w:rFonts w:asciiTheme="minorHAnsi" w:hAnsiTheme="minorHAnsi"/>
          <w:b/>
          <w:sz w:val="22"/>
          <w:szCs w:val="22"/>
        </w:rPr>
        <w:t xml:space="preserve">Svært sannsynlig </w:t>
      </w:r>
      <w:r w:rsidRPr="0046040C">
        <w:rPr>
          <w:rFonts w:asciiTheme="minorHAnsi" w:hAnsiTheme="minorHAnsi"/>
          <w:sz w:val="22"/>
          <w:szCs w:val="22"/>
        </w:rPr>
        <w:t>– kan skje regelmessig, forholdet er kontinuerlig tilstede</w:t>
      </w:r>
    </w:p>
    <w:p w14:paraId="2CF26EBF" w14:textId="77777777" w:rsidR="0056523D" w:rsidRPr="0046040C" w:rsidRDefault="0056523D" w:rsidP="0056523D">
      <w:pPr>
        <w:rPr>
          <w:rFonts w:asciiTheme="minorHAnsi" w:hAnsiTheme="minorHAnsi"/>
          <w:sz w:val="22"/>
          <w:szCs w:val="22"/>
        </w:rPr>
      </w:pPr>
      <w:r w:rsidRPr="0046040C">
        <w:rPr>
          <w:rFonts w:asciiTheme="minorHAnsi" w:hAnsiTheme="minorHAnsi"/>
          <w:sz w:val="22"/>
          <w:szCs w:val="22"/>
        </w:rPr>
        <w:t>Vurdering av uønskede hendelsers alvorlighetsgrad er klassifisert som:</w:t>
      </w:r>
    </w:p>
    <w:p w14:paraId="6B8F4D5B" w14:textId="77777777" w:rsidR="0056523D" w:rsidRPr="0046040C" w:rsidRDefault="0056523D" w:rsidP="0056523D">
      <w:pPr>
        <w:pStyle w:val="Listeavsnitt"/>
        <w:numPr>
          <w:ilvl w:val="0"/>
          <w:numId w:val="2"/>
        </w:numPr>
        <w:rPr>
          <w:rFonts w:asciiTheme="minorHAnsi" w:hAnsiTheme="minorHAnsi"/>
          <w:sz w:val="22"/>
          <w:szCs w:val="22"/>
        </w:rPr>
      </w:pPr>
      <w:r w:rsidRPr="0046040C">
        <w:rPr>
          <w:rFonts w:asciiTheme="minorHAnsi" w:hAnsiTheme="minorHAnsi"/>
          <w:b/>
          <w:sz w:val="22"/>
          <w:szCs w:val="22"/>
        </w:rPr>
        <w:t xml:space="preserve">Ubetydelig </w:t>
      </w:r>
      <w:r w:rsidRPr="0046040C">
        <w:rPr>
          <w:rFonts w:asciiTheme="minorHAnsi" w:hAnsiTheme="minorHAnsi"/>
          <w:sz w:val="22"/>
          <w:szCs w:val="22"/>
        </w:rPr>
        <w:t>- Ingen fare for person- eller miljøskader, konsekvenser av systembrudd er uvesentlig</w:t>
      </w:r>
    </w:p>
    <w:p w14:paraId="73979032" w14:textId="77777777" w:rsidR="0056523D" w:rsidRPr="0046040C" w:rsidRDefault="0056523D" w:rsidP="0056523D">
      <w:pPr>
        <w:pStyle w:val="Listeavsnitt"/>
        <w:numPr>
          <w:ilvl w:val="0"/>
          <w:numId w:val="2"/>
        </w:numPr>
        <w:rPr>
          <w:rFonts w:asciiTheme="minorHAnsi" w:hAnsiTheme="minorHAnsi"/>
          <w:sz w:val="22"/>
          <w:szCs w:val="22"/>
        </w:rPr>
      </w:pPr>
      <w:r w:rsidRPr="0046040C">
        <w:rPr>
          <w:rFonts w:asciiTheme="minorHAnsi" w:hAnsiTheme="minorHAnsi"/>
          <w:b/>
          <w:sz w:val="22"/>
          <w:szCs w:val="22"/>
        </w:rPr>
        <w:t xml:space="preserve">Mindre alvorlig </w:t>
      </w:r>
      <w:r w:rsidRPr="0046040C">
        <w:rPr>
          <w:rFonts w:asciiTheme="minorHAnsi" w:hAnsiTheme="minorHAnsi"/>
          <w:sz w:val="22"/>
          <w:szCs w:val="22"/>
        </w:rPr>
        <w:t>- Få eller små person- eller miljøskader</w:t>
      </w:r>
    </w:p>
    <w:p w14:paraId="1883BCFC" w14:textId="77777777" w:rsidR="0056523D" w:rsidRPr="0046040C" w:rsidRDefault="0056523D" w:rsidP="0056523D">
      <w:pPr>
        <w:pStyle w:val="Listeavsnitt"/>
        <w:numPr>
          <w:ilvl w:val="0"/>
          <w:numId w:val="2"/>
        </w:numPr>
        <w:rPr>
          <w:rFonts w:asciiTheme="minorHAnsi" w:hAnsiTheme="minorHAnsi"/>
          <w:sz w:val="22"/>
          <w:szCs w:val="22"/>
        </w:rPr>
      </w:pPr>
      <w:r w:rsidRPr="0046040C">
        <w:rPr>
          <w:rFonts w:asciiTheme="minorHAnsi" w:hAnsiTheme="minorHAnsi"/>
          <w:b/>
          <w:sz w:val="22"/>
          <w:szCs w:val="22"/>
        </w:rPr>
        <w:t xml:space="preserve">Alvorlig </w:t>
      </w:r>
      <w:r w:rsidRPr="0046040C">
        <w:rPr>
          <w:rFonts w:asciiTheme="minorHAnsi" w:hAnsiTheme="minorHAnsi"/>
          <w:sz w:val="22"/>
          <w:szCs w:val="22"/>
        </w:rPr>
        <w:t>- Alvorlige, behandlingskrevende person- eller miljøskader, system settes ut av drift over lengre tid</w:t>
      </w:r>
    </w:p>
    <w:p w14:paraId="10F5DBE7" w14:textId="77777777" w:rsidR="0056523D" w:rsidRPr="0046040C" w:rsidRDefault="0056523D" w:rsidP="0056523D">
      <w:pPr>
        <w:pStyle w:val="Listeavsnitt"/>
        <w:numPr>
          <w:ilvl w:val="0"/>
          <w:numId w:val="2"/>
        </w:numPr>
        <w:rPr>
          <w:rFonts w:asciiTheme="minorHAnsi" w:hAnsiTheme="minorHAnsi"/>
          <w:sz w:val="22"/>
          <w:szCs w:val="22"/>
        </w:rPr>
      </w:pPr>
      <w:r w:rsidRPr="0046040C">
        <w:rPr>
          <w:rFonts w:asciiTheme="minorHAnsi" w:hAnsiTheme="minorHAnsi"/>
          <w:b/>
          <w:sz w:val="22"/>
          <w:szCs w:val="22"/>
        </w:rPr>
        <w:t xml:space="preserve">Svært alvorlig </w:t>
      </w:r>
      <w:r w:rsidRPr="0046040C">
        <w:rPr>
          <w:rFonts w:asciiTheme="minorHAnsi" w:hAnsiTheme="minorHAnsi"/>
          <w:sz w:val="22"/>
          <w:szCs w:val="22"/>
        </w:rPr>
        <w:t>- katastrofer, mange døde eller alvorlig skadde, langvarige/uopprettelige miljøskader, system settes varig ut av drift</w:t>
      </w:r>
    </w:p>
    <w:p w14:paraId="4301E3EA" w14:textId="77777777" w:rsidR="0056523D" w:rsidRPr="0046040C" w:rsidRDefault="0056523D" w:rsidP="0056523D">
      <w:pPr>
        <w:pStyle w:val="Listeavsnitt"/>
        <w:rPr>
          <w:rFonts w:asciiTheme="minorHAnsi" w:hAnsiTheme="minorHAnsi"/>
          <w:b/>
          <w:sz w:val="22"/>
          <w:szCs w:val="22"/>
        </w:rPr>
      </w:pPr>
    </w:p>
    <w:p w14:paraId="3A916E49" w14:textId="77777777" w:rsidR="0056523D" w:rsidRPr="0046040C" w:rsidRDefault="0056523D" w:rsidP="0056523D">
      <w:pPr>
        <w:ind w:left="360"/>
        <w:rPr>
          <w:rFonts w:asciiTheme="minorHAnsi" w:hAnsiTheme="minorHAnsi"/>
          <w:sz w:val="22"/>
          <w:szCs w:val="22"/>
        </w:rPr>
      </w:pPr>
      <w:r w:rsidRPr="0046040C">
        <w:rPr>
          <w:rFonts w:asciiTheme="minorHAnsi" w:hAnsiTheme="minorHAnsi"/>
          <w:sz w:val="22"/>
          <w:szCs w:val="22"/>
        </w:rPr>
        <w:t>Klassifikasjon med fargekoder</w:t>
      </w:r>
    </w:p>
    <w:tbl>
      <w:tblPr>
        <w:tblW w:w="9212" w:type="dxa"/>
        <w:tblCellMar>
          <w:left w:w="10" w:type="dxa"/>
          <w:right w:w="10" w:type="dxa"/>
        </w:tblCellMar>
        <w:tblLook w:val="0000" w:firstRow="0" w:lastRow="0" w:firstColumn="0" w:lastColumn="0" w:noHBand="0" w:noVBand="0"/>
      </w:tblPr>
      <w:tblGrid>
        <w:gridCol w:w="2093"/>
        <w:gridCol w:w="1591"/>
        <w:gridCol w:w="1842"/>
        <w:gridCol w:w="1843"/>
        <w:gridCol w:w="1843"/>
      </w:tblGrid>
      <w:tr w:rsidR="0056523D" w:rsidRPr="0046040C" w14:paraId="655A23CF"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BE08" w14:textId="77777777" w:rsidR="0056523D" w:rsidRPr="0046040C" w:rsidRDefault="0056523D" w:rsidP="00B033C4">
            <w:pPr>
              <w:spacing w:after="0" w:line="240" w:lineRule="auto"/>
              <w:ind w:left="708"/>
              <w:rPr>
                <w:rFonts w:asciiTheme="minorHAnsi" w:hAnsiTheme="minorHAnsi"/>
                <w:sz w:val="22"/>
                <w:szCs w:val="22"/>
              </w:rPr>
            </w:pPr>
            <w:r w:rsidRPr="0046040C">
              <w:rPr>
                <w:rFonts w:asciiTheme="minorHAnsi" w:hAnsiTheme="minorHAnsi"/>
                <w:sz w:val="22"/>
                <w:szCs w:val="22"/>
              </w:rPr>
              <w:t>Virkning</w:t>
            </w:r>
          </w:p>
          <w:p w14:paraId="66C73F1A"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Sannsynlighet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AE94"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Ubetydelig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06FC"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Mindre alvorlig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B342"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3D048"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Svært alvorlig</w:t>
            </w:r>
          </w:p>
        </w:tc>
      </w:tr>
      <w:tr w:rsidR="0056523D" w:rsidRPr="0046040C" w14:paraId="39DA2AF0"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AB3E"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Svært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CE24AB5"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058CBC8"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98EA32D"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016E849"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067C03EB"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FAC1"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A796F1F"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FA8A3CB"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3A0A809"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55B3138"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25DAEABF"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084A"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Mindre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BDDE861"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28C7DA"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687BE5A"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09E5977" w14:textId="77777777" w:rsidR="0056523D" w:rsidRPr="0046040C" w:rsidRDefault="0056523D" w:rsidP="00B033C4">
            <w:pPr>
              <w:spacing w:after="0" w:line="240" w:lineRule="auto"/>
              <w:rPr>
                <w:rFonts w:asciiTheme="minorHAnsi" w:hAnsiTheme="minorHAnsi"/>
                <w:sz w:val="22"/>
                <w:szCs w:val="22"/>
              </w:rPr>
            </w:pPr>
          </w:p>
        </w:tc>
      </w:tr>
      <w:tr w:rsidR="0056523D" w:rsidRPr="0046040C" w14:paraId="457959CC" w14:textId="77777777" w:rsidTr="00B033C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63EC" w14:textId="77777777" w:rsidR="0056523D" w:rsidRPr="0046040C" w:rsidRDefault="0056523D" w:rsidP="00B033C4">
            <w:pPr>
              <w:spacing w:after="0" w:line="240" w:lineRule="auto"/>
              <w:rPr>
                <w:rFonts w:asciiTheme="minorHAnsi" w:hAnsiTheme="minorHAnsi"/>
                <w:sz w:val="22"/>
                <w:szCs w:val="22"/>
              </w:rPr>
            </w:pPr>
            <w:r w:rsidRPr="0046040C">
              <w:rPr>
                <w:rFonts w:asciiTheme="minorHAnsi" w:hAnsiTheme="minorHAnsi"/>
                <w:sz w:val="22"/>
                <w:szCs w:val="22"/>
              </w:rPr>
              <w:t>Lite sannsynlig</w:t>
            </w:r>
          </w:p>
        </w:tc>
        <w:tc>
          <w:tcPr>
            <w:tcW w:w="159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4239F7" w14:textId="77777777" w:rsidR="0056523D" w:rsidRPr="0046040C" w:rsidRDefault="0056523D" w:rsidP="00B033C4">
            <w:pPr>
              <w:spacing w:after="0" w:line="240" w:lineRule="auto"/>
              <w:rPr>
                <w:rFonts w:asciiTheme="minorHAnsi" w:hAnsiTheme="minorHAnsi"/>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6B67B6C"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1A984AD" w14:textId="77777777" w:rsidR="0056523D" w:rsidRPr="0046040C" w:rsidRDefault="0056523D" w:rsidP="00B033C4">
            <w:pPr>
              <w:spacing w:after="0" w:line="240" w:lineRule="auto"/>
              <w:rPr>
                <w:rFonts w:asciiTheme="minorHAnsi" w:hAnsi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F539B4A" w14:textId="77777777" w:rsidR="0056523D" w:rsidRPr="0046040C" w:rsidRDefault="0056523D" w:rsidP="00B033C4">
            <w:pPr>
              <w:spacing w:after="0" w:line="240" w:lineRule="auto"/>
              <w:rPr>
                <w:rFonts w:asciiTheme="minorHAnsi" w:hAnsiTheme="minorHAnsi"/>
                <w:sz w:val="22"/>
                <w:szCs w:val="22"/>
              </w:rPr>
            </w:pPr>
          </w:p>
        </w:tc>
      </w:tr>
    </w:tbl>
    <w:p w14:paraId="5B76C0F2" w14:textId="77777777" w:rsidR="0056523D" w:rsidRPr="0046040C" w:rsidRDefault="0056523D" w:rsidP="0056523D">
      <w:pPr>
        <w:ind w:left="360"/>
        <w:rPr>
          <w:rFonts w:asciiTheme="minorHAnsi" w:hAnsiTheme="minorHAnsi"/>
          <w:b/>
          <w:sz w:val="22"/>
          <w:szCs w:val="22"/>
        </w:rPr>
      </w:pPr>
    </w:p>
    <w:p w14:paraId="28261FF5" w14:textId="77777777" w:rsidR="003317A1" w:rsidRPr="0046040C" w:rsidRDefault="003317A1" w:rsidP="0056523D">
      <w:pPr>
        <w:rPr>
          <w:rFonts w:asciiTheme="minorHAnsi" w:hAnsiTheme="minorHAnsi"/>
          <w:i/>
          <w:color w:val="FF0000"/>
          <w:sz w:val="22"/>
          <w:szCs w:val="22"/>
        </w:rPr>
      </w:pPr>
    </w:p>
    <w:p w14:paraId="1E60B0B1" w14:textId="77777777" w:rsidR="003317A1" w:rsidRPr="0046040C" w:rsidRDefault="003317A1" w:rsidP="0056523D">
      <w:pPr>
        <w:rPr>
          <w:rFonts w:asciiTheme="minorHAnsi" w:hAnsiTheme="minorHAnsi"/>
          <w:i/>
          <w:color w:val="FF0000"/>
          <w:sz w:val="22"/>
          <w:szCs w:val="22"/>
        </w:rPr>
      </w:pPr>
    </w:p>
    <w:p w14:paraId="06D272AC" w14:textId="59A4B280" w:rsidR="0056523D" w:rsidRPr="0046040C" w:rsidRDefault="0056523D" w:rsidP="0056523D">
      <w:pPr>
        <w:rPr>
          <w:rFonts w:asciiTheme="minorHAnsi" w:hAnsiTheme="minorHAnsi"/>
          <w:i/>
          <w:color w:val="FF0000"/>
          <w:sz w:val="22"/>
          <w:szCs w:val="22"/>
        </w:rPr>
      </w:pPr>
      <w:r w:rsidRPr="0046040C">
        <w:rPr>
          <w:rFonts w:asciiTheme="minorHAnsi" w:hAnsiTheme="minorHAnsi"/>
          <w:sz w:val="22"/>
          <w:szCs w:val="22"/>
        </w:rPr>
        <w:t>Hendelser som er vurdert å være sannsynlige til svært sannsynlige og ha alvorlige til svært alvorlige virkninger, krever tiltak.</w:t>
      </w:r>
    </w:p>
    <w:p w14:paraId="3D98956C" w14:textId="54DC30AE" w:rsidR="00671B18" w:rsidRPr="0046040C" w:rsidRDefault="00671B18" w:rsidP="00441ABF">
      <w:pPr>
        <w:pStyle w:val="Listeavsnitt"/>
        <w:numPr>
          <w:ilvl w:val="3"/>
          <w:numId w:val="2"/>
        </w:numPr>
        <w:shd w:val="clear" w:color="auto" w:fill="FFFF00"/>
        <w:ind w:left="426" w:hanging="426"/>
        <w:rPr>
          <w:rFonts w:asciiTheme="minorHAnsi" w:hAnsiTheme="minorHAnsi"/>
          <w:iCs/>
          <w:sz w:val="22"/>
          <w:szCs w:val="22"/>
        </w:rPr>
      </w:pPr>
      <w:r w:rsidRPr="0046040C">
        <w:rPr>
          <w:rFonts w:asciiTheme="minorHAnsi" w:hAnsiTheme="minorHAnsi"/>
          <w:iCs/>
          <w:sz w:val="22"/>
          <w:szCs w:val="22"/>
          <w:highlight w:val="yellow"/>
        </w:rPr>
        <w:t>Grunnforhold: Mindre sannsynlig - Alvorlig</w:t>
      </w:r>
    </w:p>
    <w:p w14:paraId="69A959EE" w14:textId="309640B2" w:rsidR="00671B18" w:rsidRPr="0046040C" w:rsidRDefault="00F20E93" w:rsidP="00671B18">
      <w:pPr>
        <w:pStyle w:val="Listeavsnitt"/>
        <w:numPr>
          <w:ilvl w:val="0"/>
          <w:numId w:val="4"/>
        </w:numPr>
        <w:rPr>
          <w:rFonts w:asciiTheme="minorHAnsi" w:hAnsiTheme="minorHAnsi"/>
          <w:iCs/>
          <w:sz w:val="22"/>
          <w:szCs w:val="22"/>
        </w:rPr>
      </w:pPr>
      <w:r w:rsidRPr="0046040C">
        <w:rPr>
          <w:rFonts w:asciiTheme="minorHAnsi" w:hAnsiTheme="minorHAnsi"/>
          <w:iCs/>
          <w:sz w:val="22"/>
          <w:szCs w:val="22"/>
        </w:rPr>
        <w:lastRenderedPageBreak/>
        <w:t xml:space="preserve">Området ligger </w:t>
      </w:r>
      <w:r w:rsidR="00F95D9B" w:rsidRPr="0046040C">
        <w:rPr>
          <w:rFonts w:asciiTheme="minorHAnsi" w:hAnsiTheme="minorHAnsi"/>
          <w:iCs/>
          <w:sz w:val="22"/>
          <w:szCs w:val="22"/>
        </w:rPr>
        <w:t>under</w:t>
      </w:r>
      <w:r w:rsidRPr="0046040C">
        <w:rPr>
          <w:rFonts w:asciiTheme="minorHAnsi" w:hAnsiTheme="minorHAnsi"/>
          <w:iCs/>
          <w:sz w:val="22"/>
          <w:szCs w:val="22"/>
        </w:rPr>
        <w:t xml:space="preserve"> marin grense, med hav- og fjordavsetninger, sammenhengende dekke, ofte med stor mektighet (NGU). </w:t>
      </w:r>
      <w:r w:rsidR="00F95D9B" w:rsidRPr="0046040C">
        <w:rPr>
          <w:rFonts w:asciiTheme="minorHAnsi" w:hAnsiTheme="minorHAnsi"/>
          <w:iCs/>
          <w:sz w:val="22"/>
          <w:szCs w:val="22"/>
        </w:rPr>
        <w:t>Grunnforhold må</w:t>
      </w:r>
      <w:r w:rsidR="00671B18" w:rsidRPr="0046040C">
        <w:rPr>
          <w:rFonts w:asciiTheme="minorHAnsi" w:hAnsiTheme="minorHAnsi"/>
          <w:iCs/>
          <w:sz w:val="22"/>
          <w:szCs w:val="22"/>
        </w:rPr>
        <w:t xml:space="preserve"> avklares </w:t>
      </w:r>
      <w:r w:rsidR="00F95D9B" w:rsidRPr="0046040C">
        <w:rPr>
          <w:rFonts w:asciiTheme="minorHAnsi" w:hAnsiTheme="minorHAnsi"/>
          <w:iCs/>
          <w:sz w:val="22"/>
          <w:szCs w:val="22"/>
        </w:rPr>
        <w:t>med</w:t>
      </w:r>
      <w:r w:rsidR="00671B18" w:rsidRPr="0046040C">
        <w:rPr>
          <w:rFonts w:asciiTheme="minorHAnsi" w:hAnsiTheme="minorHAnsi"/>
          <w:iCs/>
          <w:sz w:val="22"/>
          <w:szCs w:val="22"/>
        </w:rPr>
        <w:t xml:space="preserve"> geotekniker. </w:t>
      </w:r>
      <w:r w:rsidR="00F95D9B" w:rsidRPr="0046040C">
        <w:rPr>
          <w:rFonts w:asciiTheme="minorHAnsi" w:hAnsiTheme="minorHAnsi"/>
          <w:iCs/>
          <w:sz w:val="22"/>
          <w:szCs w:val="22"/>
        </w:rPr>
        <w:t>Geoteknisk</w:t>
      </w:r>
      <w:r w:rsidR="00671B18" w:rsidRPr="0046040C">
        <w:rPr>
          <w:rFonts w:asciiTheme="minorHAnsi" w:hAnsiTheme="minorHAnsi"/>
          <w:iCs/>
          <w:sz w:val="22"/>
          <w:szCs w:val="22"/>
        </w:rPr>
        <w:t xml:space="preserve"> notat </w:t>
      </w:r>
      <w:r w:rsidR="00F95D9B" w:rsidRPr="0046040C">
        <w:rPr>
          <w:rFonts w:asciiTheme="minorHAnsi" w:hAnsiTheme="minorHAnsi"/>
          <w:iCs/>
          <w:sz w:val="22"/>
          <w:szCs w:val="22"/>
        </w:rPr>
        <w:t>av</w:t>
      </w:r>
      <w:r w:rsidR="00671B18" w:rsidRPr="0046040C">
        <w:rPr>
          <w:rFonts w:asciiTheme="minorHAnsi" w:hAnsiTheme="minorHAnsi"/>
          <w:iCs/>
          <w:sz w:val="22"/>
          <w:szCs w:val="22"/>
        </w:rPr>
        <w:t xml:space="preserve"> nødvendig omfang vedlegges </w:t>
      </w:r>
      <w:r w:rsidR="00F95D9B" w:rsidRPr="0046040C">
        <w:rPr>
          <w:rFonts w:asciiTheme="minorHAnsi" w:hAnsiTheme="minorHAnsi"/>
          <w:iCs/>
          <w:sz w:val="22"/>
          <w:szCs w:val="22"/>
        </w:rPr>
        <w:t xml:space="preserve">ved </w:t>
      </w:r>
      <w:r w:rsidR="00671B18" w:rsidRPr="0046040C">
        <w:rPr>
          <w:rFonts w:asciiTheme="minorHAnsi" w:hAnsiTheme="minorHAnsi"/>
          <w:iCs/>
          <w:sz w:val="22"/>
          <w:szCs w:val="22"/>
        </w:rPr>
        <w:t xml:space="preserve">innsending av </w:t>
      </w:r>
      <w:r w:rsidR="00F95D9B" w:rsidRPr="0046040C">
        <w:rPr>
          <w:rFonts w:asciiTheme="minorHAnsi" w:hAnsiTheme="minorHAnsi"/>
          <w:iCs/>
          <w:sz w:val="22"/>
          <w:szCs w:val="22"/>
        </w:rPr>
        <w:t>reguleringsplanforslaget</w:t>
      </w:r>
      <w:r w:rsidR="00671B18" w:rsidRPr="0046040C">
        <w:rPr>
          <w:rFonts w:asciiTheme="minorHAnsi" w:hAnsiTheme="minorHAnsi"/>
          <w:iCs/>
          <w:sz w:val="22"/>
          <w:szCs w:val="22"/>
        </w:rPr>
        <w:t xml:space="preserve">. Resultater fra </w:t>
      </w:r>
      <w:r w:rsidR="00F95D9B" w:rsidRPr="0046040C">
        <w:rPr>
          <w:rFonts w:asciiTheme="minorHAnsi" w:hAnsiTheme="minorHAnsi"/>
          <w:iCs/>
          <w:sz w:val="22"/>
          <w:szCs w:val="22"/>
        </w:rPr>
        <w:t>g</w:t>
      </w:r>
      <w:r w:rsidR="00F95D9B" w:rsidRPr="0046040C">
        <w:rPr>
          <w:rFonts w:asciiTheme="minorHAnsi" w:hAnsiTheme="minorHAnsi"/>
          <w:iCs/>
          <w:sz w:val="22"/>
          <w:szCs w:val="22"/>
        </w:rPr>
        <w:t xml:space="preserve">eoteknisk </w:t>
      </w:r>
      <w:r w:rsidR="00671B18" w:rsidRPr="0046040C">
        <w:rPr>
          <w:rFonts w:asciiTheme="minorHAnsi" w:hAnsiTheme="minorHAnsi"/>
          <w:iCs/>
          <w:sz w:val="22"/>
          <w:szCs w:val="22"/>
        </w:rPr>
        <w:t xml:space="preserve">notat tas inn i </w:t>
      </w:r>
      <w:r w:rsidR="00F95D9B" w:rsidRPr="0046040C">
        <w:rPr>
          <w:rFonts w:asciiTheme="minorHAnsi" w:hAnsiTheme="minorHAnsi"/>
          <w:iCs/>
          <w:sz w:val="22"/>
          <w:szCs w:val="22"/>
        </w:rPr>
        <w:t xml:space="preserve">endelig </w:t>
      </w:r>
      <w:r w:rsidR="00671B18" w:rsidRPr="0046040C">
        <w:rPr>
          <w:rFonts w:asciiTheme="minorHAnsi" w:hAnsiTheme="minorHAnsi"/>
          <w:iCs/>
          <w:sz w:val="22"/>
          <w:szCs w:val="22"/>
        </w:rPr>
        <w:t>ROS-analyse</w:t>
      </w:r>
      <w:r w:rsidR="00F95D9B" w:rsidRPr="0046040C">
        <w:rPr>
          <w:rFonts w:asciiTheme="minorHAnsi" w:hAnsiTheme="minorHAnsi"/>
          <w:iCs/>
          <w:sz w:val="22"/>
          <w:szCs w:val="22"/>
        </w:rPr>
        <w:t xml:space="preserve"> til reguleringsplanen</w:t>
      </w:r>
      <w:r w:rsidR="00671B18" w:rsidRPr="0046040C">
        <w:rPr>
          <w:rFonts w:asciiTheme="minorHAnsi" w:hAnsiTheme="minorHAnsi"/>
          <w:iCs/>
          <w:sz w:val="22"/>
          <w:szCs w:val="22"/>
        </w:rPr>
        <w:t>.</w:t>
      </w:r>
    </w:p>
    <w:p w14:paraId="385D3C58" w14:textId="7479D3E6" w:rsidR="00671B18" w:rsidRPr="0046040C" w:rsidRDefault="00671B18" w:rsidP="00671B18">
      <w:pPr>
        <w:rPr>
          <w:rFonts w:asciiTheme="minorHAnsi" w:hAnsiTheme="minorHAnsi"/>
          <w:iCs/>
          <w:sz w:val="22"/>
          <w:szCs w:val="22"/>
        </w:rPr>
      </w:pPr>
    </w:p>
    <w:p w14:paraId="00C31C4A" w14:textId="4777F9DB" w:rsidR="00671B18" w:rsidRPr="0046040C" w:rsidRDefault="00671B18" w:rsidP="00441ABF">
      <w:pPr>
        <w:pStyle w:val="Listeavsnitt"/>
        <w:numPr>
          <w:ilvl w:val="0"/>
          <w:numId w:val="7"/>
        </w:numPr>
        <w:shd w:val="clear" w:color="auto" w:fill="FFFF00"/>
        <w:ind w:left="426" w:hanging="426"/>
        <w:rPr>
          <w:rFonts w:asciiTheme="minorHAnsi" w:hAnsiTheme="minorHAnsi"/>
          <w:iCs/>
          <w:sz w:val="22"/>
          <w:szCs w:val="22"/>
        </w:rPr>
      </w:pPr>
      <w:r w:rsidRPr="0046040C">
        <w:rPr>
          <w:rFonts w:asciiTheme="minorHAnsi" w:hAnsiTheme="minorHAnsi"/>
          <w:iCs/>
          <w:sz w:val="22"/>
          <w:szCs w:val="22"/>
          <w:highlight w:val="yellow"/>
        </w:rPr>
        <w:t>Støy fra vei: Sannsynlig – mindre alvorlig</w:t>
      </w:r>
    </w:p>
    <w:p w14:paraId="6816494A" w14:textId="705576E8" w:rsidR="00671B18" w:rsidRPr="0046040C" w:rsidRDefault="00671B18" w:rsidP="00671B18">
      <w:pPr>
        <w:pStyle w:val="Listeavsnitt"/>
        <w:numPr>
          <w:ilvl w:val="0"/>
          <w:numId w:val="4"/>
        </w:numPr>
        <w:rPr>
          <w:rFonts w:asciiTheme="minorHAnsi" w:hAnsiTheme="minorHAnsi"/>
          <w:iCs/>
          <w:sz w:val="22"/>
          <w:szCs w:val="22"/>
        </w:rPr>
      </w:pPr>
      <w:r w:rsidRPr="0046040C">
        <w:rPr>
          <w:rFonts w:asciiTheme="minorHAnsi" w:hAnsiTheme="minorHAnsi"/>
          <w:iCs/>
          <w:sz w:val="22"/>
          <w:szCs w:val="22"/>
        </w:rPr>
        <w:t>Mulige støykilder, som Fylkesvei 717 Kjerkveien og evt</w:t>
      </w:r>
      <w:r w:rsidR="00F95D9B" w:rsidRPr="0046040C">
        <w:rPr>
          <w:rFonts w:asciiTheme="minorHAnsi" w:hAnsiTheme="minorHAnsi"/>
          <w:iCs/>
          <w:sz w:val="22"/>
          <w:szCs w:val="22"/>
        </w:rPr>
        <w:t>.</w:t>
      </w:r>
      <w:r w:rsidRPr="0046040C">
        <w:rPr>
          <w:rFonts w:asciiTheme="minorHAnsi" w:hAnsiTheme="minorHAnsi"/>
          <w:iCs/>
          <w:sz w:val="22"/>
          <w:szCs w:val="22"/>
        </w:rPr>
        <w:t xml:space="preserve"> støyendringer langs atkomstvei til bebyggelse avklares i støynotat. </w:t>
      </w:r>
      <w:r w:rsidR="00F95D9B" w:rsidRPr="0046040C">
        <w:rPr>
          <w:rFonts w:asciiTheme="minorHAnsi" w:hAnsiTheme="minorHAnsi"/>
          <w:iCs/>
          <w:sz w:val="22"/>
          <w:szCs w:val="22"/>
        </w:rPr>
        <w:t>Fylkesveien</w:t>
      </w:r>
      <w:r w:rsidRPr="0046040C">
        <w:rPr>
          <w:rFonts w:asciiTheme="minorHAnsi" w:hAnsiTheme="minorHAnsi"/>
          <w:iCs/>
          <w:sz w:val="22"/>
          <w:szCs w:val="22"/>
        </w:rPr>
        <w:t xml:space="preserve"> har </w:t>
      </w:r>
      <w:r w:rsidR="007A3E11" w:rsidRPr="0046040C">
        <w:rPr>
          <w:rFonts w:asciiTheme="minorHAnsi" w:hAnsiTheme="minorHAnsi"/>
          <w:iCs/>
          <w:sz w:val="22"/>
          <w:szCs w:val="22"/>
        </w:rPr>
        <w:t>nyere</w:t>
      </w:r>
      <w:r w:rsidRPr="0046040C">
        <w:rPr>
          <w:rFonts w:asciiTheme="minorHAnsi" w:hAnsiTheme="minorHAnsi"/>
          <w:iCs/>
          <w:sz w:val="22"/>
          <w:szCs w:val="22"/>
        </w:rPr>
        <w:t xml:space="preserve"> trafikktall fra 2020 med 1900 kjt/d hvorav 8</w:t>
      </w:r>
      <w:r w:rsidR="00F95D9B" w:rsidRPr="0046040C">
        <w:rPr>
          <w:rFonts w:asciiTheme="minorHAnsi" w:hAnsiTheme="minorHAnsi"/>
          <w:iCs/>
          <w:sz w:val="22"/>
          <w:szCs w:val="22"/>
        </w:rPr>
        <w:t xml:space="preserve"> </w:t>
      </w:r>
      <w:r w:rsidRPr="0046040C">
        <w:rPr>
          <w:rFonts w:asciiTheme="minorHAnsi" w:hAnsiTheme="minorHAnsi"/>
          <w:iCs/>
          <w:sz w:val="22"/>
          <w:szCs w:val="22"/>
        </w:rPr>
        <w:t>% lange kjøretøy</w:t>
      </w:r>
      <w:r w:rsidR="007A3E11" w:rsidRPr="0046040C">
        <w:rPr>
          <w:rFonts w:asciiTheme="minorHAnsi" w:hAnsiTheme="minorHAnsi"/>
          <w:iCs/>
          <w:sz w:val="22"/>
          <w:szCs w:val="22"/>
        </w:rPr>
        <w:t xml:space="preserve">. Andelen lange kjøretøy kan ha sammenheng med bygging av </w:t>
      </w:r>
      <w:r w:rsidR="00F95D9B" w:rsidRPr="0046040C">
        <w:rPr>
          <w:rFonts w:asciiTheme="minorHAnsi" w:hAnsiTheme="minorHAnsi"/>
          <w:iCs/>
          <w:sz w:val="22"/>
          <w:szCs w:val="22"/>
        </w:rPr>
        <w:t>nytt eldresenter</w:t>
      </w:r>
      <w:r w:rsidRPr="0046040C">
        <w:rPr>
          <w:rFonts w:asciiTheme="minorHAnsi" w:hAnsiTheme="minorHAnsi"/>
          <w:iCs/>
          <w:sz w:val="22"/>
          <w:szCs w:val="22"/>
        </w:rPr>
        <w:t>. Omliggende småveier betjener en beskjeden mengde eiendommer</w:t>
      </w:r>
      <w:r w:rsidR="002D2252" w:rsidRPr="0046040C">
        <w:rPr>
          <w:rFonts w:asciiTheme="minorHAnsi" w:hAnsiTheme="minorHAnsi"/>
          <w:iCs/>
          <w:sz w:val="22"/>
          <w:szCs w:val="22"/>
        </w:rPr>
        <w:t xml:space="preserve">. </w:t>
      </w:r>
      <w:r w:rsidR="00441ABF" w:rsidRPr="0046040C">
        <w:rPr>
          <w:rFonts w:asciiTheme="minorHAnsi" w:hAnsiTheme="minorHAnsi"/>
          <w:iCs/>
          <w:sz w:val="22"/>
          <w:szCs w:val="22"/>
        </w:rPr>
        <w:t>ÅDT for internveier er avklart under punkt 15. Veg, bru, kollektivtrafikk.</w:t>
      </w:r>
    </w:p>
    <w:p w14:paraId="5285D86C" w14:textId="6CA493F9" w:rsidR="00845721" w:rsidRPr="0046040C" w:rsidRDefault="00845721">
      <w:pPr>
        <w:suppressAutoHyphens w:val="0"/>
        <w:autoSpaceDN/>
        <w:spacing w:after="160" w:line="259" w:lineRule="auto"/>
        <w:textAlignment w:val="auto"/>
        <w:rPr>
          <w:rFonts w:asciiTheme="minorHAnsi" w:hAnsiTheme="minorHAnsi"/>
          <w:b/>
          <w:sz w:val="22"/>
          <w:szCs w:val="22"/>
        </w:rPr>
      </w:pPr>
    </w:p>
    <w:p w14:paraId="00CD9F63" w14:textId="1BC2A378" w:rsidR="00F908A7" w:rsidRPr="0046040C" w:rsidRDefault="00F908A7">
      <w:pPr>
        <w:suppressAutoHyphens w:val="0"/>
        <w:autoSpaceDN/>
        <w:spacing w:after="160" w:line="259" w:lineRule="auto"/>
        <w:textAlignment w:val="auto"/>
        <w:rPr>
          <w:rFonts w:asciiTheme="minorHAnsi" w:hAnsiTheme="minorHAnsi"/>
          <w:bCs/>
          <w:sz w:val="22"/>
          <w:szCs w:val="22"/>
        </w:rPr>
      </w:pPr>
      <w:r w:rsidRPr="0046040C">
        <w:rPr>
          <w:rFonts w:asciiTheme="minorHAnsi" w:hAnsiTheme="minorHAnsi"/>
          <w:bCs/>
          <w:sz w:val="22"/>
          <w:szCs w:val="22"/>
          <w:highlight w:val="yellow"/>
        </w:rPr>
        <w:t xml:space="preserve">Foreløpig ikke kjent risiko </w:t>
      </w:r>
      <w:r w:rsidR="00F95D9B" w:rsidRPr="0046040C">
        <w:rPr>
          <w:rFonts w:asciiTheme="minorHAnsi" w:hAnsiTheme="minorHAnsi"/>
          <w:bCs/>
          <w:sz w:val="22"/>
          <w:szCs w:val="22"/>
          <w:highlight w:val="yellow"/>
        </w:rPr>
        <w:t>og</w:t>
      </w:r>
      <w:r w:rsidRPr="0046040C">
        <w:rPr>
          <w:rFonts w:asciiTheme="minorHAnsi" w:hAnsiTheme="minorHAnsi"/>
          <w:bCs/>
          <w:sz w:val="22"/>
          <w:szCs w:val="22"/>
          <w:highlight w:val="yellow"/>
        </w:rPr>
        <w:t xml:space="preserve"> sårbarhet:</w:t>
      </w:r>
    </w:p>
    <w:p w14:paraId="704B1FE7" w14:textId="77777777" w:rsidR="0093597E" w:rsidRPr="0046040C" w:rsidRDefault="002F7BD5">
      <w:pPr>
        <w:suppressAutoHyphens w:val="0"/>
        <w:autoSpaceDN/>
        <w:spacing w:after="160" w:line="259" w:lineRule="auto"/>
        <w:textAlignment w:val="auto"/>
        <w:rPr>
          <w:rFonts w:asciiTheme="minorHAnsi" w:hAnsiTheme="minorHAnsi"/>
          <w:bCs/>
          <w:sz w:val="22"/>
          <w:szCs w:val="22"/>
        </w:rPr>
      </w:pPr>
      <w:r w:rsidRPr="0046040C">
        <w:rPr>
          <w:rFonts w:asciiTheme="minorHAnsi" w:hAnsiTheme="minorHAnsi"/>
          <w:bCs/>
          <w:sz w:val="22"/>
          <w:szCs w:val="22"/>
        </w:rPr>
        <w:t xml:space="preserve">20. og 22. Brannvann og drikkevann – foreløpig </w:t>
      </w:r>
      <w:r w:rsidR="0093597E" w:rsidRPr="0046040C">
        <w:rPr>
          <w:rFonts w:asciiTheme="minorHAnsi" w:hAnsiTheme="minorHAnsi"/>
          <w:bCs/>
          <w:sz w:val="22"/>
          <w:szCs w:val="22"/>
        </w:rPr>
        <w:t xml:space="preserve">ikke </w:t>
      </w:r>
      <w:r w:rsidRPr="0046040C">
        <w:rPr>
          <w:rFonts w:asciiTheme="minorHAnsi" w:hAnsiTheme="minorHAnsi"/>
          <w:bCs/>
          <w:sz w:val="22"/>
          <w:szCs w:val="22"/>
        </w:rPr>
        <w:t>avklart</w:t>
      </w:r>
    </w:p>
    <w:p w14:paraId="1E63262C" w14:textId="77777777" w:rsidR="0093597E" w:rsidRPr="0046040C" w:rsidRDefault="0093597E" w:rsidP="0093597E">
      <w:pPr>
        <w:suppressAutoHyphens w:val="0"/>
        <w:autoSpaceDN/>
        <w:spacing w:after="160" w:line="259" w:lineRule="auto"/>
        <w:ind w:firstLine="708"/>
        <w:textAlignment w:val="auto"/>
        <w:rPr>
          <w:rFonts w:asciiTheme="minorHAnsi" w:hAnsiTheme="minorHAnsi"/>
          <w:bCs/>
          <w:sz w:val="22"/>
          <w:szCs w:val="22"/>
        </w:rPr>
      </w:pPr>
      <w:r w:rsidRPr="0046040C">
        <w:rPr>
          <w:rFonts w:asciiTheme="minorHAnsi" w:hAnsiTheme="minorHAnsi"/>
          <w:bCs/>
          <w:sz w:val="22"/>
          <w:szCs w:val="22"/>
        </w:rPr>
        <w:t xml:space="preserve">- </w:t>
      </w:r>
      <w:r w:rsidR="002F7BD5" w:rsidRPr="0046040C">
        <w:rPr>
          <w:rFonts w:asciiTheme="minorHAnsi" w:hAnsiTheme="minorHAnsi"/>
          <w:bCs/>
          <w:sz w:val="22"/>
          <w:szCs w:val="22"/>
        </w:rPr>
        <w:t>Avklares av VA-ingeniør</w:t>
      </w:r>
      <w:r w:rsidR="00AE2345" w:rsidRPr="0046040C">
        <w:rPr>
          <w:rFonts w:asciiTheme="minorHAnsi" w:hAnsiTheme="minorHAnsi"/>
          <w:bCs/>
          <w:sz w:val="22"/>
          <w:szCs w:val="22"/>
        </w:rPr>
        <w:t xml:space="preserve"> opp mot kommune og evt. private ledninger.</w:t>
      </w:r>
    </w:p>
    <w:p w14:paraId="667B4ED2" w14:textId="77777777" w:rsidR="00F95D9B" w:rsidRPr="0046040C" w:rsidRDefault="0093597E" w:rsidP="00F95D9B">
      <w:pPr>
        <w:suppressAutoHyphens w:val="0"/>
        <w:autoSpaceDN/>
        <w:spacing w:after="160" w:line="259" w:lineRule="auto"/>
        <w:ind w:firstLine="708"/>
        <w:textAlignment w:val="auto"/>
        <w:rPr>
          <w:rFonts w:asciiTheme="minorHAnsi" w:hAnsiTheme="minorHAnsi"/>
          <w:bCs/>
          <w:sz w:val="22"/>
          <w:szCs w:val="22"/>
        </w:rPr>
      </w:pPr>
      <w:r w:rsidRPr="0046040C">
        <w:rPr>
          <w:rFonts w:asciiTheme="minorHAnsi" w:hAnsiTheme="minorHAnsi"/>
          <w:bCs/>
          <w:sz w:val="22"/>
          <w:szCs w:val="22"/>
        </w:rPr>
        <w:t xml:space="preserve">- </w:t>
      </w:r>
      <w:r w:rsidR="00AE2345" w:rsidRPr="0046040C">
        <w:rPr>
          <w:rFonts w:asciiTheme="minorHAnsi" w:hAnsiTheme="minorHAnsi"/>
          <w:bCs/>
          <w:sz w:val="22"/>
          <w:szCs w:val="22"/>
        </w:rPr>
        <w:t>V</w:t>
      </w:r>
      <w:r w:rsidR="002F7BD5" w:rsidRPr="0046040C">
        <w:rPr>
          <w:rFonts w:asciiTheme="minorHAnsi" w:hAnsiTheme="minorHAnsi"/>
          <w:bCs/>
          <w:sz w:val="22"/>
          <w:szCs w:val="22"/>
        </w:rPr>
        <w:t>urdering av flom/grunnvannsnivå og avrenning til omgivelsene.</w:t>
      </w:r>
    </w:p>
    <w:p w14:paraId="1EC54D4D" w14:textId="447DB4F5" w:rsidR="00F95D9B" w:rsidRPr="0046040C" w:rsidRDefault="00F95D9B" w:rsidP="00F95D9B">
      <w:pPr>
        <w:suppressAutoHyphens w:val="0"/>
        <w:autoSpaceDN/>
        <w:spacing w:after="160" w:line="259" w:lineRule="auto"/>
        <w:ind w:firstLine="708"/>
        <w:textAlignment w:val="auto"/>
        <w:rPr>
          <w:rFonts w:asciiTheme="minorHAnsi" w:hAnsiTheme="minorHAnsi"/>
          <w:bCs/>
          <w:sz w:val="22"/>
          <w:szCs w:val="22"/>
        </w:rPr>
      </w:pPr>
      <w:r w:rsidRPr="0046040C">
        <w:rPr>
          <w:rFonts w:asciiTheme="minorHAnsi" w:hAnsiTheme="minorHAnsi"/>
          <w:bCs/>
          <w:sz w:val="22"/>
          <w:szCs w:val="22"/>
        </w:rPr>
        <w:t>- Overordnet VA-plan følger planinnsending</w:t>
      </w:r>
    </w:p>
    <w:p w14:paraId="63CAA064" w14:textId="77777777" w:rsidR="003317A1" w:rsidRPr="0046040C" w:rsidRDefault="003317A1" w:rsidP="003317A1">
      <w:pPr>
        <w:suppressAutoHyphens w:val="0"/>
        <w:autoSpaceDN/>
        <w:spacing w:after="160" w:line="259" w:lineRule="auto"/>
        <w:textAlignment w:val="auto"/>
        <w:rPr>
          <w:rFonts w:asciiTheme="minorHAnsi" w:hAnsiTheme="minorHAnsi"/>
          <w:bCs/>
          <w:sz w:val="22"/>
          <w:szCs w:val="22"/>
        </w:rPr>
      </w:pPr>
    </w:p>
    <w:p w14:paraId="651BEC0D" w14:textId="3C6D26D8" w:rsidR="003317A1" w:rsidRPr="0046040C" w:rsidRDefault="003317A1" w:rsidP="00441ABF">
      <w:pPr>
        <w:shd w:val="clear" w:color="auto" w:fill="92D050"/>
        <w:suppressAutoHyphens w:val="0"/>
        <w:autoSpaceDN/>
        <w:spacing w:after="160" w:line="259" w:lineRule="auto"/>
        <w:textAlignment w:val="auto"/>
        <w:rPr>
          <w:rFonts w:asciiTheme="minorHAnsi" w:hAnsiTheme="minorHAnsi"/>
          <w:bCs/>
          <w:sz w:val="22"/>
          <w:szCs w:val="22"/>
        </w:rPr>
      </w:pPr>
      <w:r w:rsidRPr="0046040C">
        <w:rPr>
          <w:rFonts w:asciiTheme="minorHAnsi" w:hAnsiTheme="minorHAnsi"/>
          <w:bCs/>
          <w:sz w:val="22"/>
          <w:szCs w:val="22"/>
        </w:rPr>
        <w:t>15. Veg, bru, kollektivtrafikk</w:t>
      </w:r>
      <w:r w:rsidR="00F908A7" w:rsidRPr="0046040C">
        <w:rPr>
          <w:rFonts w:asciiTheme="minorHAnsi" w:hAnsiTheme="minorHAnsi"/>
          <w:bCs/>
          <w:sz w:val="22"/>
          <w:szCs w:val="22"/>
        </w:rPr>
        <w:t>: sannsynlig – ubetydelig</w:t>
      </w:r>
    </w:p>
    <w:p w14:paraId="407D9343" w14:textId="7E471A3B" w:rsidR="003317A1" w:rsidRPr="0046040C" w:rsidRDefault="003317A1" w:rsidP="003317A1">
      <w:pPr>
        <w:pStyle w:val="Listeavsnitt"/>
        <w:numPr>
          <w:ilvl w:val="0"/>
          <w:numId w:val="6"/>
        </w:numPr>
        <w:spacing w:after="0" w:line="240" w:lineRule="auto"/>
        <w:rPr>
          <w:rFonts w:asciiTheme="minorHAnsi" w:hAnsiTheme="minorHAnsi"/>
          <w:sz w:val="22"/>
          <w:szCs w:val="22"/>
        </w:rPr>
      </w:pPr>
      <w:r w:rsidRPr="0046040C">
        <w:rPr>
          <w:rFonts w:asciiTheme="minorHAnsi" w:hAnsiTheme="minorHAnsi"/>
          <w:sz w:val="22"/>
          <w:szCs w:val="22"/>
        </w:rPr>
        <w:t xml:space="preserve">Fylkesveien 717, Kjerkveien passerer bebyggelsen nord-vest for planområdet. </w:t>
      </w:r>
      <w:r w:rsidR="00F95D9B" w:rsidRPr="0046040C">
        <w:rPr>
          <w:rFonts w:asciiTheme="minorHAnsi" w:hAnsiTheme="minorHAnsi"/>
          <w:sz w:val="22"/>
          <w:szCs w:val="22"/>
        </w:rPr>
        <w:t xml:space="preserve">Fylkesveien </w:t>
      </w:r>
      <w:r w:rsidRPr="0046040C">
        <w:rPr>
          <w:rFonts w:asciiTheme="minorHAnsi" w:hAnsiTheme="minorHAnsi"/>
          <w:sz w:val="22"/>
          <w:szCs w:val="22"/>
        </w:rPr>
        <w:t xml:space="preserve">er hovedveg forbi </w:t>
      </w:r>
      <w:r w:rsidR="00F95D9B" w:rsidRPr="0046040C">
        <w:rPr>
          <w:rFonts w:asciiTheme="minorHAnsi" w:hAnsiTheme="minorHAnsi"/>
          <w:sz w:val="22"/>
          <w:szCs w:val="22"/>
        </w:rPr>
        <w:t>planområdet og Stadsbygd</w:t>
      </w:r>
      <w:r w:rsidRPr="0046040C">
        <w:rPr>
          <w:rFonts w:asciiTheme="minorHAnsi" w:hAnsiTheme="minorHAnsi"/>
          <w:sz w:val="22"/>
          <w:szCs w:val="22"/>
        </w:rPr>
        <w:t xml:space="preserve"> som utgjør</w:t>
      </w:r>
      <w:r w:rsidR="00F95D9B" w:rsidRPr="0046040C">
        <w:rPr>
          <w:rFonts w:asciiTheme="minorHAnsi" w:hAnsiTheme="minorHAnsi"/>
          <w:sz w:val="22"/>
          <w:szCs w:val="22"/>
        </w:rPr>
        <w:t xml:space="preserve"> et</w:t>
      </w:r>
      <w:r w:rsidRPr="0046040C">
        <w:rPr>
          <w:rFonts w:asciiTheme="minorHAnsi" w:hAnsiTheme="minorHAnsi"/>
          <w:sz w:val="22"/>
          <w:szCs w:val="22"/>
        </w:rPr>
        <w:t xml:space="preserve"> lokalt </w:t>
      </w:r>
      <w:r w:rsidR="00F95D9B" w:rsidRPr="0046040C">
        <w:rPr>
          <w:rFonts w:asciiTheme="minorHAnsi" w:hAnsiTheme="minorHAnsi"/>
          <w:sz w:val="22"/>
          <w:szCs w:val="22"/>
        </w:rPr>
        <w:t>bygde</w:t>
      </w:r>
      <w:r w:rsidRPr="0046040C">
        <w:rPr>
          <w:rFonts w:asciiTheme="minorHAnsi" w:hAnsiTheme="minorHAnsi"/>
          <w:sz w:val="22"/>
          <w:szCs w:val="22"/>
        </w:rPr>
        <w:t>sentrum i området. FV717 er registrert med ÅDT 1900 kjt/d hvorav 8% lange kjøretøy (2020). Trafikktelling er utført i tiden rundt nytt omsorgssenter i Stadsbygd rett nord for tettstedet.</w:t>
      </w:r>
    </w:p>
    <w:p w14:paraId="6FD465E0" w14:textId="65D6980E" w:rsidR="003317A1" w:rsidRPr="0046040C" w:rsidRDefault="003317A1" w:rsidP="003317A1">
      <w:pPr>
        <w:pStyle w:val="Listeavsnitt"/>
        <w:numPr>
          <w:ilvl w:val="0"/>
          <w:numId w:val="6"/>
        </w:numPr>
        <w:spacing w:after="0" w:line="240" w:lineRule="auto"/>
        <w:rPr>
          <w:rFonts w:asciiTheme="minorHAnsi" w:hAnsiTheme="minorHAnsi"/>
          <w:sz w:val="22"/>
          <w:szCs w:val="22"/>
        </w:rPr>
      </w:pPr>
      <w:r w:rsidRPr="0046040C">
        <w:rPr>
          <w:rFonts w:asciiTheme="minorHAnsi" w:hAnsiTheme="minorHAnsi"/>
          <w:sz w:val="22"/>
          <w:szCs w:val="22"/>
        </w:rPr>
        <w:t>Statens vegvesen</w:t>
      </w:r>
      <w:r w:rsidR="00F95D9B" w:rsidRPr="0046040C">
        <w:rPr>
          <w:rFonts w:asciiTheme="minorHAnsi" w:hAnsiTheme="minorHAnsi"/>
          <w:sz w:val="22"/>
          <w:szCs w:val="22"/>
        </w:rPr>
        <w:t xml:space="preserve"> håndbok V</w:t>
      </w:r>
      <w:r w:rsidRPr="0046040C">
        <w:rPr>
          <w:rFonts w:asciiTheme="minorHAnsi" w:hAnsiTheme="minorHAnsi"/>
          <w:sz w:val="22"/>
          <w:szCs w:val="22"/>
        </w:rPr>
        <w:t xml:space="preserve">713 viser til </w:t>
      </w:r>
      <w:r w:rsidR="00F95D9B" w:rsidRPr="0046040C">
        <w:rPr>
          <w:rFonts w:asciiTheme="minorHAnsi" w:hAnsiTheme="minorHAnsi"/>
          <w:sz w:val="22"/>
          <w:szCs w:val="22"/>
        </w:rPr>
        <w:t>et variasjonsområde på 2,5 – 5,0 bilturer pr. bolig pr. døgn med</w:t>
      </w:r>
      <w:r w:rsidRPr="0046040C">
        <w:rPr>
          <w:rFonts w:asciiTheme="minorHAnsi" w:hAnsiTheme="minorHAnsi"/>
          <w:sz w:val="22"/>
          <w:szCs w:val="22"/>
        </w:rPr>
        <w:t xml:space="preserve"> 3,5 turer per </w:t>
      </w:r>
      <w:r w:rsidR="0046040C" w:rsidRPr="0046040C">
        <w:rPr>
          <w:rFonts w:asciiTheme="minorHAnsi" w:hAnsiTheme="minorHAnsi"/>
          <w:sz w:val="22"/>
          <w:szCs w:val="22"/>
        </w:rPr>
        <w:t>husstand</w:t>
      </w:r>
      <w:r w:rsidRPr="0046040C">
        <w:rPr>
          <w:rFonts w:asciiTheme="minorHAnsi" w:hAnsiTheme="minorHAnsi"/>
          <w:sz w:val="22"/>
          <w:szCs w:val="22"/>
        </w:rPr>
        <w:t xml:space="preserve"> </w:t>
      </w:r>
      <w:r w:rsidR="00F95D9B" w:rsidRPr="0046040C">
        <w:rPr>
          <w:rFonts w:asciiTheme="minorHAnsi" w:hAnsiTheme="minorHAnsi"/>
          <w:sz w:val="22"/>
          <w:szCs w:val="22"/>
        </w:rPr>
        <w:t xml:space="preserve">som </w:t>
      </w:r>
      <w:r w:rsidR="0046040C" w:rsidRPr="0046040C">
        <w:rPr>
          <w:rFonts w:asciiTheme="minorHAnsi" w:hAnsiTheme="minorHAnsi"/>
          <w:sz w:val="22"/>
          <w:szCs w:val="22"/>
        </w:rPr>
        <w:t>middelverdi</w:t>
      </w:r>
      <w:r w:rsidR="00F95D9B" w:rsidRPr="0046040C">
        <w:rPr>
          <w:rFonts w:asciiTheme="minorHAnsi" w:hAnsiTheme="minorHAnsi"/>
          <w:sz w:val="22"/>
          <w:szCs w:val="22"/>
        </w:rPr>
        <w:t xml:space="preserve">. Og dette kan legges til </w:t>
      </w:r>
      <w:r w:rsidRPr="0046040C">
        <w:rPr>
          <w:rFonts w:asciiTheme="minorHAnsi" w:hAnsiTheme="minorHAnsi"/>
          <w:sz w:val="22"/>
          <w:szCs w:val="22"/>
        </w:rPr>
        <w:t>grunn for beregning av trafikk. Anslaget er konservativt.</w:t>
      </w:r>
    </w:p>
    <w:p w14:paraId="4B98E33A" w14:textId="77777777" w:rsidR="008E530B" w:rsidRPr="0046040C" w:rsidRDefault="003317A1" w:rsidP="008E530B">
      <w:pPr>
        <w:pStyle w:val="Listeavsnitt"/>
        <w:numPr>
          <w:ilvl w:val="1"/>
          <w:numId w:val="6"/>
        </w:numPr>
        <w:spacing w:after="0" w:line="240" w:lineRule="auto"/>
        <w:rPr>
          <w:rFonts w:asciiTheme="minorHAnsi" w:hAnsiTheme="minorHAnsi"/>
          <w:sz w:val="22"/>
          <w:szCs w:val="22"/>
        </w:rPr>
      </w:pPr>
      <w:r w:rsidRPr="0046040C">
        <w:rPr>
          <w:rFonts w:asciiTheme="minorHAnsi" w:hAnsiTheme="minorHAnsi"/>
          <w:sz w:val="22"/>
          <w:szCs w:val="22"/>
        </w:rPr>
        <w:t>Sandaflata er en kommunal veg sør-vest for planlagt bebyggelsesområde med 12 adresser x 3,5 turer døgnet = 42 kjørte turer pr døgn i snitt.</w:t>
      </w:r>
    </w:p>
    <w:p w14:paraId="086B367C" w14:textId="3E709CE8" w:rsidR="008E530B" w:rsidRPr="0046040C" w:rsidRDefault="003317A1" w:rsidP="003317A1">
      <w:pPr>
        <w:pStyle w:val="Listeavsnitt"/>
        <w:numPr>
          <w:ilvl w:val="1"/>
          <w:numId w:val="6"/>
        </w:numPr>
        <w:spacing w:after="0" w:line="240" w:lineRule="auto"/>
        <w:rPr>
          <w:rFonts w:asciiTheme="minorHAnsi" w:hAnsiTheme="minorHAnsi"/>
          <w:sz w:val="22"/>
          <w:szCs w:val="22"/>
        </w:rPr>
      </w:pPr>
      <w:r w:rsidRPr="0046040C">
        <w:rPr>
          <w:rFonts w:asciiTheme="minorHAnsi" w:hAnsiTheme="minorHAnsi"/>
          <w:sz w:val="22"/>
          <w:szCs w:val="22"/>
        </w:rPr>
        <w:t>Forgrening og tilkomst fra nord-øst; Valsåmyra har 11 registrerte adresser i tillegg tilkomst til planområdet. Antatt trafikk her vil ligge</w:t>
      </w:r>
      <w:r w:rsidR="00F95D9B" w:rsidRPr="0046040C">
        <w:rPr>
          <w:rFonts w:asciiTheme="minorHAnsi" w:hAnsiTheme="minorHAnsi"/>
          <w:sz w:val="22"/>
          <w:szCs w:val="22"/>
        </w:rPr>
        <w:t xml:space="preserve"> anslagsvis ligge</w:t>
      </w:r>
      <w:r w:rsidRPr="0046040C">
        <w:rPr>
          <w:rFonts w:asciiTheme="minorHAnsi" w:hAnsiTheme="minorHAnsi"/>
          <w:sz w:val="22"/>
          <w:szCs w:val="22"/>
        </w:rPr>
        <w:t xml:space="preserve"> på rundt 40-</w:t>
      </w:r>
      <w:r w:rsidR="00F95D9B" w:rsidRPr="0046040C">
        <w:rPr>
          <w:rFonts w:asciiTheme="minorHAnsi" w:hAnsiTheme="minorHAnsi"/>
          <w:sz w:val="22"/>
          <w:szCs w:val="22"/>
        </w:rPr>
        <w:t>100</w:t>
      </w:r>
      <w:r w:rsidRPr="0046040C">
        <w:rPr>
          <w:rFonts w:asciiTheme="minorHAnsi" w:hAnsiTheme="minorHAnsi"/>
          <w:sz w:val="22"/>
          <w:szCs w:val="22"/>
        </w:rPr>
        <w:t xml:space="preserve"> kjøretøy per døgn</w:t>
      </w:r>
      <w:r w:rsidR="00F95D9B" w:rsidRPr="0046040C">
        <w:rPr>
          <w:rFonts w:asciiTheme="minorHAnsi" w:hAnsiTheme="minorHAnsi"/>
          <w:sz w:val="22"/>
          <w:szCs w:val="22"/>
        </w:rPr>
        <w:t>.</w:t>
      </w:r>
    </w:p>
    <w:p w14:paraId="7ACCBC69" w14:textId="274604B9" w:rsidR="008E530B" w:rsidRPr="0046040C" w:rsidRDefault="008E530B" w:rsidP="003317A1">
      <w:pPr>
        <w:pStyle w:val="Listeavsnitt"/>
        <w:numPr>
          <w:ilvl w:val="1"/>
          <w:numId w:val="6"/>
        </w:numPr>
        <w:spacing w:after="0" w:line="240" w:lineRule="auto"/>
        <w:rPr>
          <w:rFonts w:asciiTheme="minorHAnsi" w:hAnsiTheme="minorHAnsi"/>
          <w:sz w:val="22"/>
          <w:szCs w:val="22"/>
        </w:rPr>
      </w:pPr>
      <w:r w:rsidRPr="0046040C">
        <w:rPr>
          <w:rFonts w:asciiTheme="minorHAnsi" w:hAnsiTheme="minorHAnsi"/>
          <w:sz w:val="22"/>
          <w:szCs w:val="22"/>
        </w:rPr>
        <w:t>A</w:t>
      </w:r>
      <w:r w:rsidR="003317A1" w:rsidRPr="0046040C">
        <w:rPr>
          <w:rFonts w:asciiTheme="minorHAnsi" w:hAnsiTheme="minorHAnsi"/>
          <w:sz w:val="22"/>
          <w:szCs w:val="22"/>
        </w:rPr>
        <w:t>vstikker</w:t>
      </w:r>
      <w:r w:rsidRPr="0046040C">
        <w:rPr>
          <w:rFonts w:asciiTheme="minorHAnsi" w:hAnsiTheme="minorHAnsi"/>
          <w:sz w:val="22"/>
          <w:szCs w:val="22"/>
        </w:rPr>
        <w:t>en</w:t>
      </w:r>
      <w:r w:rsidR="003317A1" w:rsidRPr="0046040C">
        <w:rPr>
          <w:rFonts w:asciiTheme="minorHAnsi" w:hAnsiTheme="minorHAnsi"/>
          <w:sz w:val="22"/>
          <w:szCs w:val="22"/>
        </w:rPr>
        <w:t xml:space="preserve"> sørover fra Valsåmyra utgjør dagens atkomst </w:t>
      </w:r>
      <w:r w:rsidR="00F95D9B" w:rsidRPr="0046040C">
        <w:rPr>
          <w:rFonts w:asciiTheme="minorHAnsi" w:hAnsiTheme="minorHAnsi"/>
          <w:sz w:val="22"/>
          <w:szCs w:val="22"/>
        </w:rPr>
        <w:t xml:space="preserve">til planområdet </w:t>
      </w:r>
      <w:r w:rsidR="003317A1" w:rsidRPr="0046040C">
        <w:rPr>
          <w:rFonts w:asciiTheme="minorHAnsi" w:hAnsiTheme="minorHAnsi"/>
          <w:sz w:val="22"/>
          <w:szCs w:val="22"/>
        </w:rPr>
        <w:t>med gang og sykkelforbindelse gjennom dagens tunbebyggelse</w:t>
      </w:r>
      <w:r w:rsidR="00F95D9B" w:rsidRPr="0046040C">
        <w:rPr>
          <w:rFonts w:asciiTheme="minorHAnsi" w:hAnsiTheme="minorHAnsi"/>
          <w:sz w:val="22"/>
          <w:szCs w:val="22"/>
        </w:rPr>
        <w:t xml:space="preserve">. Forbindelsen gjennom planområdet </w:t>
      </w:r>
      <w:r w:rsidR="003317A1" w:rsidRPr="0046040C">
        <w:rPr>
          <w:rFonts w:asciiTheme="minorHAnsi" w:hAnsiTheme="minorHAnsi"/>
          <w:sz w:val="22"/>
          <w:szCs w:val="22"/>
        </w:rPr>
        <w:t>er ikke åpen for gjennomkjøring.</w:t>
      </w:r>
    </w:p>
    <w:p w14:paraId="23E28440" w14:textId="77777777" w:rsidR="008E530B" w:rsidRPr="0046040C" w:rsidRDefault="003317A1" w:rsidP="008E530B">
      <w:pPr>
        <w:pStyle w:val="Listeavsnitt"/>
        <w:numPr>
          <w:ilvl w:val="0"/>
          <w:numId w:val="6"/>
        </w:numPr>
        <w:spacing w:after="0" w:line="240" w:lineRule="auto"/>
        <w:rPr>
          <w:rFonts w:asciiTheme="minorHAnsi" w:hAnsiTheme="minorHAnsi"/>
          <w:sz w:val="22"/>
          <w:szCs w:val="22"/>
        </w:rPr>
      </w:pPr>
      <w:r w:rsidRPr="0046040C">
        <w:rPr>
          <w:rFonts w:asciiTheme="minorHAnsi" w:hAnsiTheme="minorHAnsi"/>
          <w:sz w:val="22"/>
          <w:szCs w:val="22"/>
        </w:rPr>
        <w:t>Generelt vil en dobling av trafikk kunne gi merkbar økning i støy (3dB økning).</w:t>
      </w:r>
    </w:p>
    <w:p w14:paraId="32B981A8" w14:textId="6F6FEAD7" w:rsidR="003317A1" w:rsidRPr="0046040C" w:rsidRDefault="003317A1" w:rsidP="008E530B">
      <w:pPr>
        <w:pStyle w:val="Listeavsnitt"/>
        <w:numPr>
          <w:ilvl w:val="0"/>
          <w:numId w:val="6"/>
        </w:numPr>
        <w:spacing w:after="0" w:line="240" w:lineRule="auto"/>
        <w:rPr>
          <w:rFonts w:asciiTheme="minorHAnsi" w:hAnsiTheme="minorHAnsi"/>
          <w:sz w:val="22"/>
          <w:szCs w:val="22"/>
        </w:rPr>
      </w:pPr>
      <w:r w:rsidRPr="0046040C">
        <w:rPr>
          <w:rFonts w:asciiTheme="minorHAnsi" w:hAnsiTheme="minorHAnsi"/>
          <w:sz w:val="22"/>
          <w:szCs w:val="22"/>
        </w:rPr>
        <w:t>Stadsbygd har daglige bussavganger til Trondheim, Vanvikan og Rissa med rute 350 og 452 (</w:t>
      </w:r>
      <w:r w:rsidR="00F95D9B" w:rsidRPr="0046040C">
        <w:rPr>
          <w:rFonts w:asciiTheme="minorHAnsi" w:hAnsiTheme="minorHAnsi"/>
          <w:sz w:val="22"/>
          <w:szCs w:val="22"/>
        </w:rPr>
        <w:t xml:space="preserve">kilde: </w:t>
      </w:r>
      <w:r w:rsidRPr="0046040C">
        <w:rPr>
          <w:rFonts w:asciiTheme="minorHAnsi" w:hAnsiTheme="minorHAnsi"/>
          <w:sz w:val="22"/>
          <w:szCs w:val="22"/>
        </w:rPr>
        <w:t>EnTur). Tettstedsutvikling vil overordnet bidra til å støtte opp under kollektivgrunnlaget</w:t>
      </w:r>
      <w:r w:rsidR="008E530B" w:rsidRPr="0046040C">
        <w:rPr>
          <w:rFonts w:asciiTheme="minorHAnsi" w:hAnsiTheme="minorHAnsi"/>
          <w:sz w:val="22"/>
          <w:szCs w:val="22"/>
        </w:rPr>
        <w:t>, men planen i seg selv er ikke stor nok til å påvirke kollektivgrunnlaget.</w:t>
      </w:r>
    </w:p>
    <w:p w14:paraId="6D947A20" w14:textId="62363C6D" w:rsidR="00671B18" w:rsidRDefault="00671B18">
      <w:pPr>
        <w:suppressAutoHyphens w:val="0"/>
        <w:autoSpaceDN/>
        <w:spacing w:after="160" w:line="259" w:lineRule="auto"/>
        <w:textAlignment w:val="auto"/>
        <w:rPr>
          <w:rFonts w:asciiTheme="minorHAnsi" w:hAnsiTheme="minorHAnsi"/>
          <w:b/>
          <w:sz w:val="22"/>
          <w:szCs w:val="22"/>
        </w:rPr>
      </w:pPr>
    </w:p>
    <w:p w14:paraId="55B90FF7" w14:textId="77777777" w:rsidR="0046040C" w:rsidRPr="0046040C" w:rsidRDefault="0046040C">
      <w:pPr>
        <w:suppressAutoHyphens w:val="0"/>
        <w:autoSpaceDN/>
        <w:spacing w:after="160" w:line="259" w:lineRule="auto"/>
        <w:textAlignment w:val="auto"/>
        <w:rPr>
          <w:rFonts w:asciiTheme="minorHAnsi" w:hAnsiTheme="minorHAnsi"/>
          <w:b/>
          <w:sz w:val="22"/>
          <w:szCs w:val="22"/>
        </w:rPr>
      </w:pPr>
    </w:p>
    <w:p w14:paraId="0CA1DFF6" w14:textId="330395C0" w:rsidR="00441ABF" w:rsidRPr="0046040C" w:rsidRDefault="00441ABF" w:rsidP="00F908A7">
      <w:pPr>
        <w:shd w:val="clear" w:color="auto" w:fill="92D050"/>
        <w:suppressAutoHyphens w:val="0"/>
        <w:autoSpaceDN/>
        <w:spacing w:after="160" w:line="259" w:lineRule="auto"/>
        <w:textAlignment w:val="auto"/>
        <w:rPr>
          <w:rFonts w:asciiTheme="minorHAnsi" w:hAnsiTheme="minorHAnsi"/>
          <w:bCs/>
          <w:sz w:val="22"/>
          <w:szCs w:val="22"/>
        </w:rPr>
      </w:pPr>
      <w:r w:rsidRPr="0046040C">
        <w:rPr>
          <w:rFonts w:asciiTheme="minorHAnsi" w:hAnsiTheme="minorHAnsi"/>
          <w:bCs/>
          <w:sz w:val="22"/>
          <w:szCs w:val="22"/>
        </w:rPr>
        <w:lastRenderedPageBreak/>
        <w:t>31. Høyspentlinje</w:t>
      </w:r>
      <w:r w:rsidR="00F908A7" w:rsidRPr="0046040C">
        <w:rPr>
          <w:rFonts w:asciiTheme="minorHAnsi" w:hAnsiTheme="minorHAnsi"/>
          <w:bCs/>
          <w:sz w:val="22"/>
          <w:szCs w:val="22"/>
        </w:rPr>
        <w:t>: Mindre sannsynlig – mindre alvorlig</w:t>
      </w:r>
    </w:p>
    <w:p w14:paraId="327D7B1E" w14:textId="6A935B49" w:rsidR="00441ABF" w:rsidRPr="0046040C" w:rsidRDefault="00441ABF" w:rsidP="00441ABF">
      <w:pPr>
        <w:pStyle w:val="Ingenmellomrom"/>
        <w:rPr>
          <w:rFonts w:asciiTheme="minorHAnsi" w:hAnsiTheme="minorHAnsi"/>
          <w:sz w:val="22"/>
          <w:szCs w:val="22"/>
        </w:rPr>
      </w:pPr>
      <w:r w:rsidRPr="0046040C">
        <w:rPr>
          <w:rFonts w:asciiTheme="minorHAnsi" w:hAnsiTheme="minorHAnsi"/>
          <w:sz w:val="22"/>
          <w:szCs w:val="22"/>
        </w:rPr>
        <w:t xml:space="preserve">Langsmed østsiden av Fv717 går det en linje med gate lys og ledning mellom stolper. Det må avklares med netteier om et evt. fortau eller gang- og sykkelveg vil få </w:t>
      </w:r>
      <w:r w:rsidR="00F95D9B" w:rsidRPr="0046040C">
        <w:rPr>
          <w:rFonts w:asciiTheme="minorHAnsi" w:hAnsiTheme="minorHAnsi"/>
          <w:sz w:val="22"/>
          <w:szCs w:val="22"/>
        </w:rPr>
        <w:t>konsekvenser</w:t>
      </w:r>
      <w:r w:rsidRPr="0046040C">
        <w:rPr>
          <w:rFonts w:asciiTheme="minorHAnsi" w:hAnsiTheme="minorHAnsi"/>
          <w:sz w:val="22"/>
          <w:szCs w:val="22"/>
        </w:rPr>
        <w:t xml:space="preserve"> for linjen eller stolpene. Det vil uansett legges en sone for snøopplag mellom veibane og </w:t>
      </w:r>
      <w:r w:rsidR="0046040C" w:rsidRPr="0046040C">
        <w:rPr>
          <w:rFonts w:asciiTheme="minorHAnsi" w:hAnsiTheme="minorHAnsi"/>
          <w:sz w:val="22"/>
          <w:szCs w:val="22"/>
        </w:rPr>
        <w:t>evt.</w:t>
      </w:r>
      <w:r w:rsidRPr="0046040C">
        <w:rPr>
          <w:rFonts w:asciiTheme="minorHAnsi" w:hAnsiTheme="minorHAnsi"/>
          <w:sz w:val="22"/>
          <w:szCs w:val="22"/>
        </w:rPr>
        <w:t xml:space="preserve"> gang- og sykkelveg.</w:t>
      </w:r>
    </w:p>
    <w:p w14:paraId="2B2FC1E2" w14:textId="622DCDD3" w:rsidR="00441ABF" w:rsidRPr="0046040C" w:rsidRDefault="00441ABF" w:rsidP="00441ABF">
      <w:pPr>
        <w:pStyle w:val="Ingenmellomrom"/>
        <w:rPr>
          <w:rFonts w:asciiTheme="minorHAnsi" w:hAnsiTheme="minorHAnsi"/>
          <w:sz w:val="22"/>
          <w:szCs w:val="22"/>
        </w:rPr>
      </w:pPr>
    </w:p>
    <w:p w14:paraId="123DF684" w14:textId="01183BC9" w:rsidR="00441ABF" w:rsidRPr="0046040C" w:rsidRDefault="00441ABF" w:rsidP="00441ABF">
      <w:pPr>
        <w:pStyle w:val="Ingenmellomrom"/>
        <w:rPr>
          <w:rFonts w:asciiTheme="minorHAnsi" w:hAnsiTheme="minorHAnsi"/>
          <w:sz w:val="22"/>
          <w:szCs w:val="22"/>
        </w:rPr>
      </w:pPr>
    </w:p>
    <w:p w14:paraId="19BA4B50" w14:textId="0E217E35" w:rsidR="00F908A7" w:rsidRPr="0046040C" w:rsidRDefault="00F908A7" w:rsidP="00F908A7">
      <w:pPr>
        <w:pStyle w:val="Ingenmellomrom"/>
        <w:shd w:val="clear" w:color="auto" w:fill="92D050"/>
        <w:rPr>
          <w:rFonts w:asciiTheme="minorHAnsi" w:hAnsiTheme="minorHAnsi"/>
          <w:sz w:val="22"/>
          <w:szCs w:val="22"/>
        </w:rPr>
      </w:pPr>
      <w:r w:rsidRPr="0046040C">
        <w:rPr>
          <w:rFonts w:asciiTheme="minorHAnsi" w:hAnsiTheme="minorHAnsi"/>
          <w:sz w:val="22"/>
          <w:szCs w:val="22"/>
        </w:rPr>
        <w:t xml:space="preserve">36. Støy og støv fra trafikk: </w:t>
      </w:r>
    </w:p>
    <w:p w14:paraId="7017DEA6" w14:textId="5D84FC15" w:rsidR="00F908A7" w:rsidRPr="0046040C" w:rsidRDefault="00F908A7" w:rsidP="00F908A7">
      <w:pPr>
        <w:pStyle w:val="Ingenmellomrom"/>
        <w:rPr>
          <w:rFonts w:asciiTheme="minorHAnsi" w:hAnsiTheme="minorHAnsi"/>
          <w:sz w:val="22"/>
          <w:szCs w:val="22"/>
        </w:rPr>
      </w:pPr>
      <w:r w:rsidRPr="0046040C">
        <w:rPr>
          <w:rFonts w:asciiTheme="minorHAnsi" w:hAnsiTheme="minorHAnsi"/>
          <w:sz w:val="22"/>
          <w:szCs w:val="22"/>
        </w:rPr>
        <w:t>Med full utbygging vil trafikken til og fra planområdet øke noe. Det er uklart hvor stor trafikkmengden på det interne veinettet er. Se også pkt</w:t>
      </w:r>
      <w:r w:rsidR="0046040C" w:rsidRPr="0046040C">
        <w:rPr>
          <w:rFonts w:asciiTheme="minorHAnsi" w:hAnsiTheme="minorHAnsi"/>
          <w:sz w:val="22"/>
          <w:szCs w:val="22"/>
        </w:rPr>
        <w:t>.</w:t>
      </w:r>
      <w:r w:rsidRPr="0046040C">
        <w:rPr>
          <w:rFonts w:asciiTheme="minorHAnsi" w:hAnsiTheme="minorHAnsi"/>
          <w:sz w:val="22"/>
          <w:szCs w:val="22"/>
        </w:rPr>
        <w:t xml:space="preserve"> 28. Det er likevel lite trolig at </w:t>
      </w:r>
      <w:r w:rsidR="0046040C" w:rsidRPr="0046040C">
        <w:rPr>
          <w:rFonts w:asciiTheme="minorHAnsi" w:hAnsiTheme="minorHAnsi"/>
          <w:sz w:val="22"/>
          <w:szCs w:val="22"/>
        </w:rPr>
        <w:t>mertrafikken</w:t>
      </w:r>
      <w:r w:rsidRPr="0046040C">
        <w:rPr>
          <w:rFonts w:asciiTheme="minorHAnsi" w:hAnsiTheme="minorHAnsi"/>
          <w:sz w:val="22"/>
          <w:szCs w:val="22"/>
        </w:rPr>
        <w:t xml:space="preserve"> vil gi markante endringer i støy. For en merbar økning i støy (3dB) regnes det med at det må foreligge en dobling av trafikken.</w:t>
      </w:r>
    </w:p>
    <w:p w14:paraId="5EC58921" w14:textId="77777777" w:rsidR="00F908A7" w:rsidRPr="0046040C" w:rsidRDefault="00F908A7" w:rsidP="00F908A7">
      <w:pPr>
        <w:pStyle w:val="Ingenmellomrom"/>
        <w:rPr>
          <w:rFonts w:asciiTheme="minorHAnsi" w:hAnsiTheme="minorHAnsi"/>
          <w:sz w:val="22"/>
          <w:szCs w:val="22"/>
        </w:rPr>
      </w:pPr>
    </w:p>
    <w:p w14:paraId="5B2A9685" w14:textId="5F4E0E57" w:rsidR="00F908A7" w:rsidRPr="0046040C" w:rsidRDefault="00F908A7" w:rsidP="00F908A7">
      <w:pPr>
        <w:pStyle w:val="Ingenmellomrom"/>
        <w:rPr>
          <w:rFonts w:asciiTheme="minorHAnsi" w:hAnsiTheme="minorHAnsi"/>
          <w:sz w:val="22"/>
          <w:szCs w:val="22"/>
        </w:rPr>
      </w:pPr>
      <w:r w:rsidRPr="0046040C">
        <w:rPr>
          <w:rFonts w:asciiTheme="minorHAnsi" w:hAnsiTheme="minorHAnsi"/>
          <w:sz w:val="22"/>
          <w:szCs w:val="22"/>
        </w:rPr>
        <w:t xml:space="preserve">Støykonsulent vurderer dette i rapport </w:t>
      </w:r>
      <w:r w:rsidR="0046040C">
        <w:rPr>
          <w:rFonts w:asciiTheme="minorHAnsi" w:hAnsiTheme="minorHAnsi"/>
          <w:sz w:val="22"/>
          <w:szCs w:val="22"/>
        </w:rPr>
        <w:t>som følger reguleringen</w:t>
      </w:r>
      <w:r w:rsidRPr="0046040C">
        <w:rPr>
          <w:rFonts w:asciiTheme="minorHAnsi" w:hAnsiTheme="minorHAnsi"/>
          <w:sz w:val="22"/>
          <w:szCs w:val="22"/>
        </w:rPr>
        <w:t xml:space="preserve"> til 1.gangsbehandling.</w:t>
      </w:r>
    </w:p>
    <w:p w14:paraId="7B6F01CA" w14:textId="48939629" w:rsidR="00F908A7" w:rsidRPr="0046040C" w:rsidRDefault="00F908A7" w:rsidP="00441ABF">
      <w:pPr>
        <w:pStyle w:val="Ingenmellomrom"/>
        <w:rPr>
          <w:rFonts w:asciiTheme="minorHAnsi" w:hAnsiTheme="minorHAnsi"/>
          <w:sz w:val="22"/>
          <w:szCs w:val="22"/>
        </w:rPr>
      </w:pPr>
    </w:p>
    <w:p w14:paraId="60F478B0" w14:textId="77777777" w:rsidR="00F908A7" w:rsidRPr="0046040C" w:rsidRDefault="00F908A7" w:rsidP="00441ABF">
      <w:pPr>
        <w:pStyle w:val="Ingenmellomrom"/>
        <w:rPr>
          <w:rFonts w:asciiTheme="minorHAnsi" w:hAnsiTheme="minorHAnsi"/>
          <w:sz w:val="22"/>
          <w:szCs w:val="22"/>
        </w:rPr>
      </w:pPr>
    </w:p>
    <w:p w14:paraId="46403704" w14:textId="0693B49B" w:rsidR="00F908A7" w:rsidRPr="0046040C" w:rsidRDefault="00F908A7" w:rsidP="00F908A7">
      <w:pPr>
        <w:pStyle w:val="Ingenmellomrom"/>
        <w:shd w:val="clear" w:color="auto" w:fill="92D050"/>
        <w:rPr>
          <w:rFonts w:asciiTheme="minorHAnsi" w:hAnsiTheme="minorHAnsi"/>
          <w:sz w:val="22"/>
          <w:szCs w:val="22"/>
        </w:rPr>
      </w:pPr>
      <w:r w:rsidRPr="0046040C">
        <w:rPr>
          <w:rFonts w:asciiTheme="minorHAnsi" w:hAnsiTheme="minorHAnsi"/>
          <w:sz w:val="22"/>
          <w:szCs w:val="22"/>
        </w:rPr>
        <w:t>42. Ulykke i av- og påkjørsler og 43. Ulykker med gående – syklende: Lite sannsynlig - alvorlig</w:t>
      </w:r>
    </w:p>
    <w:p w14:paraId="077C3ED0" w14:textId="0B0A5CA3" w:rsidR="00441ABF" w:rsidRPr="0046040C" w:rsidRDefault="00F908A7" w:rsidP="00F908A7">
      <w:pPr>
        <w:pStyle w:val="Listeavsnitt"/>
        <w:numPr>
          <w:ilvl w:val="0"/>
          <w:numId w:val="8"/>
        </w:numPr>
        <w:suppressAutoHyphens w:val="0"/>
        <w:autoSpaceDN/>
        <w:spacing w:after="160" w:line="259" w:lineRule="auto"/>
        <w:textAlignment w:val="auto"/>
        <w:rPr>
          <w:rFonts w:asciiTheme="minorHAnsi" w:hAnsiTheme="minorHAnsi"/>
          <w:bCs/>
          <w:sz w:val="22"/>
          <w:szCs w:val="22"/>
        </w:rPr>
      </w:pPr>
      <w:r w:rsidRPr="0046040C">
        <w:rPr>
          <w:rFonts w:asciiTheme="minorHAnsi" w:hAnsiTheme="minorHAnsi"/>
          <w:bCs/>
          <w:sz w:val="22"/>
          <w:szCs w:val="22"/>
        </w:rPr>
        <w:t>På generelt grunnlag er det en teoretisk fare for ulykker.</w:t>
      </w:r>
    </w:p>
    <w:p w14:paraId="27908533" w14:textId="2DED4F38" w:rsidR="00F908A7" w:rsidRPr="0046040C" w:rsidRDefault="00F908A7" w:rsidP="00F908A7">
      <w:pPr>
        <w:pStyle w:val="Listeavsnitt"/>
        <w:numPr>
          <w:ilvl w:val="0"/>
          <w:numId w:val="8"/>
        </w:numPr>
        <w:spacing w:after="0" w:line="240" w:lineRule="auto"/>
        <w:rPr>
          <w:rStyle w:val="Hyperkobling"/>
          <w:rFonts w:asciiTheme="minorHAnsi" w:hAnsiTheme="minorHAnsi"/>
          <w:color w:val="auto"/>
          <w:sz w:val="22"/>
          <w:szCs w:val="22"/>
          <w:u w:val="none"/>
        </w:rPr>
      </w:pPr>
      <w:r w:rsidRPr="0046040C">
        <w:rPr>
          <w:rFonts w:asciiTheme="minorHAnsi" w:hAnsiTheme="minorHAnsi"/>
          <w:sz w:val="22"/>
          <w:szCs w:val="22"/>
        </w:rPr>
        <w:t xml:space="preserve">Sikt skal være iht. Vegnormalen: </w:t>
      </w:r>
      <w:hyperlink r:id="rId5" w:history="1">
        <w:r w:rsidRPr="0046040C">
          <w:rPr>
            <w:rStyle w:val="Hyperkobling"/>
            <w:rFonts w:asciiTheme="minorHAnsi" w:hAnsiTheme="minorHAnsi"/>
            <w:sz w:val="22"/>
            <w:szCs w:val="22"/>
          </w:rPr>
          <w:t>HB N100</w:t>
        </w:r>
      </w:hyperlink>
    </w:p>
    <w:p w14:paraId="0404EF17" w14:textId="5F6AC182" w:rsidR="00F908A7" w:rsidRPr="0046040C" w:rsidRDefault="00F908A7" w:rsidP="00F908A7">
      <w:pPr>
        <w:spacing w:after="0" w:line="240" w:lineRule="auto"/>
        <w:rPr>
          <w:rFonts w:asciiTheme="minorHAnsi" w:hAnsiTheme="minorHAnsi"/>
          <w:sz w:val="22"/>
          <w:szCs w:val="22"/>
        </w:rPr>
      </w:pPr>
    </w:p>
    <w:p w14:paraId="1D8E8D6B" w14:textId="6A133BCE" w:rsidR="00F908A7" w:rsidRPr="0046040C" w:rsidRDefault="00F908A7" w:rsidP="00F908A7">
      <w:pPr>
        <w:spacing w:after="0" w:line="240" w:lineRule="auto"/>
        <w:rPr>
          <w:rFonts w:asciiTheme="minorHAnsi" w:hAnsiTheme="minorHAnsi"/>
          <w:sz w:val="22"/>
          <w:szCs w:val="22"/>
        </w:rPr>
      </w:pPr>
    </w:p>
    <w:p w14:paraId="7EEA3D8D" w14:textId="7F169523" w:rsidR="00F908A7" w:rsidRPr="0046040C" w:rsidRDefault="00F908A7" w:rsidP="00F908A7">
      <w:pPr>
        <w:shd w:val="clear" w:color="auto" w:fill="92D050"/>
        <w:spacing w:after="0" w:line="240" w:lineRule="auto"/>
        <w:rPr>
          <w:rFonts w:asciiTheme="minorHAnsi" w:hAnsiTheme="minorHAnsi"/>
          <w:sz w:val="22"/>
          <w:szCs w:val="22"/>
        </w:rPr>
      </w:pPr>
      <w:r w:rsidRPr="0046040C">
        <w:rPr>
          <w:rFonts w:asciiTheme="minorHAnsi" w:hAnsiTheme="minorHAnsi"/>
          <w:sz w:val="22"/>
          <w:szCs w:val="22"/>
        </w:rPr>
        <w:t>44. ulykke ved anleggsgjennomføring: mindre sannsynlig - Ubetydlig</w:t>
      </w:r>
    </w:p>
    <w:p w14:paraId="7B48B504" w14:textId="77777777" w:rsidR="00F908A7" w:rsidRPr="0046040C" w:rsidRDefault="00F908A7" w:rsidP="00F908A7">
      <w:pPr>
        <w:pStyle w:val="Listeavsnitt"/>
        <w:numPr>
          <w:ilvl w:val="0"/>
          <w:numId w:val="9"/>
        </w:numPr>
        <w:spacing w:after="0" w:line="240" w:lineRule="auto"/>
        <w:rPr>
          <w:rFonts w:asciiTheme="minorHAnsi" w:hAnsiTheme="minorHAnsi"/>
          <w:sz w:val="22"/>
          <w:szCs w:val="22"/>
        </w:rPr>
      </w:pPr>
      <w:r w:rsidRPr="0046040C">
        <w:rPr>
          <w:rFonts w:asciiTheme="minorHAnsi" w:hAnsiTheme="minorHAnsi"/>
          <w:sz w:val="22"/>
          <w:szCs w:val="22"/>
        </w:rPr>
        <w:t>Området må avsperres og tilpasse anleggsperioden. Evt. omlegging av ferdsel for gående og syklende må avklares i byggesaken.</w:t>
      </w:r>
    </w:p>
    <w:p w14:paraId="20FF155F" w14:textId="77993D46" w:rsidR="00F908A7" w:rsidRPr="0046040C" w:rsidRDefault="00F908A7" w:rsidP="00F908A7">
      <w:pPr>
        <w:pStyle w:val="Listeavsnitt"/>
        <w:numPr>
          <w:ilvl w:val="0"/>
          <w:numId w:val="9"/>
        </w:numPr>
        <w:spacing w:after="0" w:line="240" w:lineRule="auto"/>
        <w:rPr>
          <w:rFonts w:asciiTheme="minorHAnsi" w:hAnsiTheme="minorHAnsi"/>
          <w:sz w:val="22"/>
          <w:szCs w:val="22"/>
        </w:rPr>
      </w:pPr>
      <w:r w:rsidRPr="0046040C">
        <w:rPr>
          <w:rFonts w:asciiTheme="minorHAnsi" w:hAnsiTheme="minorHAnsi"/>
          <w:sz w:val="22"/>
          <w:szCs w:val="22"/>
        </w:rPr>
        <w:t>Det er familieboliger i området og barns lek og ferdsel må særlig hensyntas.</w:t>
      </w:r>
    </w:p>
    <w:p w14:paraId="5AB69AA4" w14:textId="77777777" w:rsidR="00F908A7" w:rsidRPr="0046040C" w:rsidRDefault="00F908A7" w:rsidP="00F908A7">
      <w:pPr>
        <w:spacing w:after="0" w:line="240" w:lineRule="auto"/>
        <w:rPr>
          <w:rFonts w:asciiTheme="minorHAnsi" w:hAnsiTheme="minorHAnsi"/>
          <w:sz w:val="22"/>
          <w:szCs w:val="22"/>
        </w:rPr>
      </w:pPr>
    </w:p>
    <w:p w14:paraId="677762B9" w14:textId="77777777" w:rsidR="00F908A7" w:rsidRPr="0046040C" w:rsidRDefault="00F908A7" w:rsidP="00F908A7">
      <w:pPr>
        <w:spacing w:after="0" w:line="240" w:lineRule="auto"/>
        <w:rPr>
          <w:rFonts w:asciiTheme="minorHAnsi" w:hAnsiTheme="minorHAnsi"/>
          <w:sz w:val="22"/>
          <w:szCs w:val="22"/>
        </w:rPr>
      </w:pPr>
    </w:p>
    <w:p w14:paraId="384C4D17" w14:textId="77777777" w:rsidR="0046040C" w:rsidRDefault="0046040C">
      <w:pPr>
        <w:suppressAutoHyphens w:val="0"/>
        <w:autoSpaceDN/>
        <w:spacing w:after="160" w:line="259" w:lineRule="auto"/>
        <w:textAlignment w:val="auto"/>
        <w:rPr>
          <w:rFonts w:asciiTheme="minorHAnsi" w:hAnsiTheme="minorHAnsi"/>
          <w:b/>
          <w:sz w:val="22"/>
          <w:szCs w:val="22"/>
        </w:rPr>
      </w:pPr>
      <w:r>
        <w:rPr>
          <w:rFonts w:asciiTheme="minorHAnsi" w:hAnsiTheme="minorHAnsi"/>
          <w:b/>
          <w:sz w:val="22"/>
          <w:szCs w:val="22"/>
        </w:rPr>
        <w:br w:type="page"/>
      </w:r>
    </w:p>
    <w:p w14:paraId="73CC79F4" w14:textId="362804C8" w:rsidR="0056523D" w:rsidRPr="0046040C" w:rsidRDefault="003E7C1D" w:rsidP="0056523D">
      <w:pPr>
        <w:rPr>
          <w:rFonts w:asciiTheme="minorHAnsi" w:hAnsiTheme="minorHAnsi"/>
          <w:b/>
          <w:sz w:val="22"/>
          <w:szCs w:val="22"/>
        </w:rPr>
      </w:pPr>
      <w:r w:rsidRPr="0046040C">
        <w:rPr>
          <w:rFonts w:asciiTheme="minorHAnsi" w:hAnsiTheme="minorHAnsi"/>
          <w:b/>
          <w:sz w:val="22"/>
          <w:szCs w:val="22"/>
        </w:rPr>
        <w:lastRenderedPageBreak/>
        <w:t>U</w:t>
      </w:r>
      <w:r w:rsidR="0056523D" w:rsidRPr="0046040C">
        <w:rPr>
          <w:rFonts w:asciiTheme="minorHAnsi" w:hAnsiTheme="minorHAnsi"/>
          <w:b/>
          <w:sz w:val="22"/>
          <w:szCs w:val="22"/>
        </w:rPr>
        <w:t>ØNSKEDE HENDELSER, VIRKNINGER OG TILTAK</w:t>
      </w:r>
    </w:p>
    <w:p w14:paraId="066F73DD" w14:textId="77777777" w:rsidR="00645604" w:rsidRPr="0046040C" w:rsidRDefault="0056523D" w:rsidP="00645604">
      <w:pPr>
        <w:rPr>
          <w:rFonts w:asciiTheme="minorHAnsi" w:hAnsiTheme="minorHAnsi"/>
          <w:sz w:val="22"/>
          <w:szCs w:val="22"/>
        </w:rPr>
      </w:pPr>
      <w:r w:rsidRPr="0046040C">
        <w:rPr>
          <w:rFonts w:asciiTheme="minorHAnsi" w:hAnsiTheme="minorHAnsi"/>
          <w:sz w:val="22"/>
          <w:szCs w:val="22"/>
        </w:rPr>
        <w:t>Tabell med mulige uønskede hendelser.</w:t>
      </w:r>
    </w:p>
    <w:tbl>
      <w:tblPr>
        <w:tblW w:w="9243" w:type="dxa"/>
        <w:tblInd w:w="-176" w:type="dxa"/>
        <w:tblLayout w:type="fixed"/>
        <w:tblCellMar>
          <w:left w:w="10" w:type="dxa"/>
          <w:right w:w="10" w:type="dxa"/>
        </w:tblCellMar>
        <w:tblLook w:val="04A0" w:firstRow="1" w:lastRow="0" w:firstColumn="1" w:lastColumn="0" w:noHBand="0" w:noVBand="1"/>
      </w:tblPr>
      <w:tblGrid>
        <w:gridCol w:w="2439"/>
        <w:gridCol w:w="993"/>
        <w:gridCol w:w="1275"/>
        <w:gridCol w:w="1007"/>
        <w:gridCol w:w="978"/>
        <w:gridCol w:w="2551"/>
      </w:tblGrid>
      <w:tr w:rsidR="00632D71" w:rsidRPr="0046040C" w14:paraId="1B6B0FD3" w14:textId="77777777" w:rsidTr="00A13566">
        <w:trPr>
          <w:trHeight w:val="31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A040"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Hendelse/situasjon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CB594"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Aktuelt</w:t>
            </w:r>
          </w:p>
          <w:p w14:paraId="5EAED232"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ja/nei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A380"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74F74"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Virkning</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FC29F"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Risiko</w:t>
            </w:r>
          </w:p>
          <w:p w14:paraId="7C5A316A"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ja/nei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269FD4" w14:textId="77777777" w:rsidR="00632D71" w:rsidRPr="0046040C" w:rsidRDefault="00632D71" w:rsidP="002212B5">
            <w:pPr>
              <w:spacing w:after="0" w:line="240" w:lineRule="auto"/>
              <w:rPr>
                <w:rFonts w:asciiTheme="minorHAnsi" w:hAnsiTheme="minorHAnsi"/>
                <w:b/>
                <w:sz w:val="22"/>
                <w:szCs w:val="22"/>
              </w:rPr>
            </w:pPr>
            <w:r w:rsidRPr="0046040C">
              <w:rPr>
                <w:rFonts w:asciiTheme="minorHAnsi" w:hAnsiTheme="minorHAnsi"/>
                <w:b/>
                <w:sz w:val="22"/>
                <w:szCs w:val="22"/>
              </w:rPr>
              <w:t>Kommentar/Kilde</w:t>
            </w:r>
          </w:p>
          <w:p w14:paraId="03CE4649" w14:textId="77777777" w:rsidR="00632D71" w:rsidRPr="0046040C" w:rsidRDefault="00632D71" w:rsidP="009E653D">
            <w:pPr>
              <w:spacing w:after="0" w:line="240" w:lineRule="auto"/>
              <w:rPr>
                <w:rFonts w:asciiTheme="minorHAnsi" w:hAnsiTheme="minorHAnsi"/>
                <w:b/>
                <w:color w:val="FF0000"/>
                <w:sz w:val="22"/>
                <w:szCs w:val="22"/>
              </w:rPr>
            </w:pPr>
          </w:p>
        </w:tc>
      </w:tr>
      <w:tr w:rsidR="00754885" w:rsidRPr="0046040C" w14:paraId="5375F242" w14:textId="77777777" w:rsidTr="00AA33CA">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D90E" w14:textId="77777777" w:rsidR="00754885" w:rsidRPr="0046040C" w:rsidRDefault="00754885" w:rsidP="002212B5">
            <w:pPr>
              <w:spacing w:after="0" w:line="240" w:lineRule="auto"/>
              <w:rPr>
                <w:rFonts w:asciiTheme="minorHAnsi" w:hAnsiTheme="minorHAnsi"/>
                <w:sz w:val="22"/>
                <w:szCs w:val="22"/>
              </w:rPr>
            </w:pPr>
            <w:r w:rsidRPr="0046040C">
              <w:rPr>
                <w:rFonts w:asciiTheme="minorHAnsi" w:hAnsiTheme="minorHAnsi"/>
                <w:b/>
                <w:i/>
                <w:sz w:val="22"/>
                <w:szCs w:val="22"/>
              </w:rPr>
              <w:t xml:space="preserve">Natur- , klima- og miljøforhold </w:t>
            </w:r>
            <w:r w:rsidRPr="0046040C">
              <w:rPr>
                <w:rFonts w:asciiTheme="minorHAnsi" w:hAnsiTheme="minorHAnsi"/>
                <w:i/>
                <w:sz w:val="22"/>
                <w:szCs w:val="22"/>
              </w:rPr>
              <w:t>Er området utsatt for eller kan tiltak i planen medføre risiko for:</w:t>
            </w:r>
          </w:p>
        </w:tc>
      </w:tr>
      <w:tr w:rsidR="00632D71" w:rsidRPr="0046040C" w14:paraId="232C05A1" w14:textId="77777777" w:rsidTr="00942D9E">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B9CC396" w14:textId="77777777" w:rsidR="00632D71" w:rsidRPr="0046040C" w:rsidRDefault="00632D71" w:rsidP="002212B5">
            <w:pPr>
              <w:spacing w:after="0" w:line="240" w:lineRule="auto"/>
              <w:rPr>
                <w:rFonts w:asciiTheme="minorHAnsi" w:hAnsiTheme="minorHAnsi"/>
                <w:sz w:val="22"/>
                <w:szCs w:val="22"/>
              </w:rPr>
            </w:pPr>
            <w:r w:rsidRPr="0046040C">
              <w:rPr>
                <w:rFonts w:asciiTheme="minorHAnsi" w:hAnsiTheme="minorHAnsi"/>
                <w:sz w:val="22"/>
                <w:szCs w:val="22"/>
              </w:rPr>
              <w:t>1. Masseras /skred</w:t>
            </w:r>
          </w:p>
          <w:p w14:paraId="6EDBB7B3" w14:textId="463147D0" w:rsidR="009C2D1A" w:rsidRPr="0046040C" w:rsidRDefault="009C2D1A" w:rsidP="002212B5">
            <w:pPr>
              <w:spacing w:after="0" w:line="240" w:lineRule="auto"/>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E23332D" w14:textId="77777777" w:rsidR="00632D71" w:rsidRPr="0046040C" w:rsidRDefault="00BD1E31" w:rsidP="002212B5">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76F4DF2" w14:textId="2E33C7EE" w:rsidR="00632D71" w:rsidRPr="0046040C" w:rsidRDefault="009C2D1A" w:rsidP="002212B5">
            <w:pPr>
              <w:spacing w:after="0" w:line="240" w:lineRule="auto"/>
              <w:rPr>
                <w:rFonts w:asciiTheme="minorHAnsi" w:hAnsiTheme="minorHAnsi"/>
                <w:i/>
                <w:sz w:val="22"/>
                <w:szCs w:val="22"/>
              </w:rPr>
            </w:pPr>
            <w:r w:rsidRPr="0046040C">
              <w:rPr>
                <w:rFonts w:asciiTheme="minorHAnsi" w:hAnsiTheme="minorHAnsi"/>
                <w:i/>
                <w:sz w:val="22"/>
                <w:szCs w:val="22"/>
              </w:rPr>
              <w:t>Mindre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40DF57B" w14:textId="158A5084" w:rsidR="00632D71" w:rsidRPr="0046040C" w:rsidRDefault="009C2D1A" w:rsidP="002212B5">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97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68F7534" w14:textId="24E93353" w:rsidR="00632D71" w:rsidRPr="0046040C" w:rsidRDefault="00A20D9B" w:rsidP="002212B5">
            <w:pPr>
              <w:spacing w:after="0" w:line="240" w:lineRule="auto"/>
              <w:rPr>
                <w:rFonts w:asciiTheme="minorHAnsi" w:hAnsiTheme="minorHAnsi"/>
                <w:sz w:val="22"/>
                <w:szCs w:val="22"/>
              </w:rPr>
            </w:pPr>
            <w:r w:rsidRPr="0046040C">
              <w:rPr>
                <w:rFonts w:asciiTheme="minorHAnsi" w:hAnsiTheme="minorHAnsi"/>
                <w:sz w:val="22"/>
                <w:szCs w:val="22"/>
              </w:rPr>
              <w:t>Nei, ikke dersom geotek</w:t>
            </w:r>
            <w:r w:rsidR="0046040C">
              <w:rPr>
                <w:rFonts w:asciiTheme="minorHAnsi" w:hAnsiTheme="minorHAnsi"/>
                <w:sz w:val="22"/>
                <w:szCs w:val="22"/>
              </w:rPr>
              <w:t>-</w:t>
            </w:r>
            <w:r w:rsidRPr="0046040C">
              <w:rPr>
                <w:rFonts w:asciiTheme="minorHAnsi" w:hAnsiTheme="minorHAnsi"/>
                <w:sz w:val="22"/>
                <w:szCs w:val="22"/>
              </w:rPr>
              <w:t>nisk vurde</w:t>
            </w:r>
            <w:r w:rsidR="0046040C">
              <w:rPr>
                <w:rFonts w:asciiTheme="minorHAnsi" w:hAnsiTheme="minorHAnsi"/>
                <w:sz w:val="22"/>
                <w:szCs w:val="22"/>
              </w:rPr>
              <w:t>-</w:t>
            </w:r>
            <w:r w:rsidRPr="0046040C">
              <w:rPr>
                <w:rFonts w:asciiTheme="minorHAnsi" w:hAnsiTheme="minorHAnsi"/>
                <w:sz w:val="22"/>
                <w:szCs w:val="22"/>
              </w:rPr>
              <w:t>ring av planlagt bebyg</w:t>
            </w:r>
            <w:r w:rsidR="0046040C">
              <w:rPr>
                <w:rFonts w:asciiTheme="minorHAnsi" w:hAnsiTheme="minorHAnsi"/>
                <w:sz w:val="22"/>
                <w:szCs w:val="22"/>
              </w:rPr>
              <w:t>-</w:t>
            </w:r>
            <w:r w:rsidRPr="0046040C">
              <w:rPr>
                <w:rFonts w:asciiTheme="minorHAnsi" w:hAnsiTheme="minorHAnsi"/>
                <w:sz w:val="22"/>
                <w:szCs w:val="22"/>
              </w:rPr>
              <w:t xml:space="preserve">gelse </w:t>
            </w:r>
            <w:r w:rsidR="0046040C">
              <w:rPr>
                <w:rFonts w:asciiTheme="minorHAnsi" w:hAnsiTheme="minorHAnsi"/>
                <w:sz w:val="22"/>
                <w:szCs w:val="22"/>
              </w:rPr>
              <w:t>hensyn-tas</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63418AD6" w14:textId="09BE7891" w:rsidR="0073415D" w:rsidRPr="0046040C" w:rsidRDefault="00BD1E31" w:rsidP="002212B5">
            <w:pPr>
              <w:spacing w:after="0" w:line="240" w:lineRule="auto"/>
              <w:rPr>
                <w:rFonts w:asciiTheme="minorHAnsi" w:hAnsiTheme="minorHAnsi"/>
                <w:sz w:val="22"/>
                <w:szCs w:val="22"/>
              </w:rPr>
            </w:pPr>
            <w:r w:rsidRPr="0046040C">
              <w:rPr>
                <w:rFonts w:asciiTheme="minorHAnsi" w:hAnsiTheme="minorHAnsi"/>
                <w:sz w:val="22"/>
                <w:szCs w:val="22"/>
              </w:rPr>
              <w:t>NGU løsmassekart viser</w:t>
            </w:r>
            <w:r w:rsidR="0073415D" w:rsidRPr="0046040C">
              <w:rPr>
                <w:rFonts w:asciiTheme="minorHAnsi" w:hAnsiTheme="minorHAnsi"/>
                <w:sz w:val="22"/>
                <w:szCs w:val="22"/>
              </w:rPr>
              <w:t>:</w:t>
            </w:r>
          </w:p>
          <w:p w14:paraId="0819D3D9" w14:textId="580D97B4" w:rsidR="0073415D" w:rsidRPr="0046040C" w:rsidRDefault="0073415D" w:rsidP="0073415D">
            <w:pPr>
              <w:pStyle w:val="Listeavsnitt"/>
              <w:numPr>
                <w:ilvl w:val="0"/>
                <w:numId w:val="3"/>
              </w:numPr>
              <w:spacing w:after="0" w:line="240" w:lineRule="auto"/>
              <w:ind w:left="139" w:hanging="139"/>
              <w:rPr>
                <w:rFonts w:asciiTheme="minorHAnsi" w:hAnsiTheme="minorHAnsi"/>
                <w:sz w:val="22"/>
                <w:szCs w:val="22"/>
              </w:rPr>
            </w:pPr>
            <w:r w:rsidRPr="0046040C">
              <w:rPr>
                <w:rFonts w:asciiTheme="minorHAnsi" w:hAnsiTheme="minorHAnsi"/>
                <w:sz w:val="22"/>
                <w:szCs w:val="22"/>
              </w:rPr>
              <w:t>Løsmassetype:</w:t>
            </w:r>
          </w:p>
          <w:p w14:paraId="073B5073" w14:textId="77777777" w:rsidR="0073415D" w:rsidRPr="0046040C" w:rsidRDefault="0073415D" w:rsidP="002212B5">
            <w:pPr>
              <w:spacing w:after="0" w:line="240" w:lineRule="auto"/>
              <w:rPr>
                <w:rFonts w:asciiTheme="minorHAnsi" w:hAnsiTheme="minorHAnsi"/>
                <w:i/>
                <w:iCs/>
                <w:sz w:val="22"/>
                <w:szCs w:val="22"/>
              </w:rPr>
            </w:pPr>
            <w:r w:rsidRPr="0046040C">
              <w:rPr>
                <w:rFonts w:asciiTheme="minorHAnsi" w:hAnsiTheme="minorHAnsi"/>
                <w:i/>
                <w:iCs/>
                <w:sz w:val="22"/>
                <w:szCs w:val="22"/>
              </w:rPr>
              <w:t>Hav- og fjordavsetning, sammenhengende dekke, ofte med stor mektighet.</w:t>
            </w:r>
          </w:p>
          <w:p w14:paraId="0D88387F" w14:textId="77777777" w:rsidR="0073415D" w:rsidRPr="0046040C" w:rsidRDefault="0073415D" w:rsidP="002212B5">
            <w:pPr>
              <w:spacing w:after="0" w:line="240" w:lineRule="auto"/>
              <w:rPr>
                <w:rFonts w:asciiTheme="minorHAnsi" w:hAnsiTheme="minorHAnsi"/>
                <w:i/>
                <w:iCs/>
                <w:sz w:val="22"/>
                <w:szCs w:val="22"/>
              </w:rPr>
            </w:pPr>
          </w:p>
          <w:p w14:paraId="62611C09" w14:textId="0989FBA9" w:rsidR="0073415D" w:rsidRPr="0046040C" w:rsidRDefault="0073415D" w:rsidP="0073415D">
            <w:pPr>
              <w:pStyle w:val="Listeavsnitt"/>
              <w:numPr>
                <w:ilvl w:val="0"/>
                <w:numId w:val="3"/>
              </w:numPr>
              <w:spacing w:after="0" w:line="240" w:lineRule="auto"/>
              <w:ind w:left="139" w:hanging="139"/>
              <w:rPr>
                <w:rFonts w:asciiTheme="minorHAnsi" w:hAnsiTheme="minorHAnsi"/>
                <w:i/>
                <w:iCs/>
                <w:sz w:val="22"/>
                <w:szCs w:val="22"/>
              </w:rPr>
            </w:pPr>
            <w:r w:rsidRPr="0046040C">
              <w:rPr>
                <w:rFonts w:asciiTheme="minorHAnsi" w:hAnsiTheme="minorHAnsi"/>
                <w:sz w:val="22"/>
                <w:szCs w:val="22"/>
              </w:rPr>
              <w:t>Løsmasse definisjon:</w:t>
            </w:r>
          </w:p>
          <w:p w14:paraId="5890401A" w14:textId="709DEAC0" w:rsidR="00BD1E31" w:rsidRPr="0046040C" w:rsidRDefault="0073415D" w:rsidP="002212B5">
            <w:pPr>
              <w:spacing w:after="0" w:line="240" w:lineRule="auto"/>
              <w:rPr>
                <w:rFonts w:asciiTheme="minorHAnsi" w:hAnsiTheme="minorHAnsi"/>
                <w:sz w:val="22"/>
                <w:szCs w:val="22"/>
              </w:rPr>
            </w:pPr>
            <w:r w:rsidRPr="0046040C">
              <w:rPr>
                <w:rFonts w:asciiTheme="minorHAnsi" w:hAnsiTheme="minorHAnsi"/>
                <w:i/>
                <w:iCs/>
                <w:sz w:val="22"/>
                <w:szCs w:val="22"/>
              </w:rPr>
              <w:t xml:space="preserve">«Finkornige, marine </w:t>
            </w:r>
            <w:r w:rsidR="00F20E93" w:rsidRPr="0046040C">
              <w:rPr>
                <w:rFonts w:asciiTheme="minorHAnsi" w:hAnsiTheme="minorHAnsi"/>
                <w:i/>
                <w:iCs/>
                <w:sz w:val="22"/>
                <w:szCs w:val="22"/>
              </w:rPr>
              <w:t>avsetninger</w:t>
            </w:r>
            <w:r w:rsidRPr="0046040C">
              <w:rPr>
                <w:rFonts w:asciiTheme="minorHAnsi" w:hAnsiTheme="minorHAnsi"/>
                <w:i/>
                <w:iCs/>
                <w:sz w:val="22"/>
                <w:szCs w:val="22"/>
              </w:rPr>
              <w:t xml:space="preserve"> med mektighet fra 0,5 m til flere ti-tall meter. Avsetningstypen omfatter også skredmasser, ofte angitt med tileggssymbol. Det er få eller ingen fjellblotninger i området.»</w:t>
            </w:r>
          </w:p>
          <w:p w14:paraId="30F81B15" w14:textId="28E1703B" w:rsidR="00BD1E31" w:rsidRPr="0046040C" w:rsidRDefault="00BD1E31" w:rsidP="002212B5">
            <w:pPr>
              <w:spacing w:after="0" w:line="240" w:lineRule="auto"/>
              <w:rPr>
                <w:rFonts w:asciiTheme="minorHAnsi" w:hAnsiTheme="minorHAnsi"/>
                <w:sz w:val="22"/>
                <w:szCs w:val="22"/>
              </w:rPr>
            </w:pPr>
          </w:p>
          <w:p w14:paraId="6B9B5A01" w14:textId="6A3E29FF" w:rsidR="00632F1F" w:rsidRPr="0046040C" w:rsidRDefault="00632F1F" w:rsidP="00632F1F">
            <w:pPr>
              <w:pStyle w:val="Listeavsnitt"/>
              <w:numPr>
                <w:ilvl w:val="0"/>
                <w:numId w:val="3"/>
              </w:numPr>
              <w:spacing w:after="0" w:line="240" w:lineRule="auto"/>
              <w:ind w:left="139" w:hanging="139"/>
              <w:rPr>
                <w:rFonts w:asciiTheme="minorHAnsi" w:hAnsiTheme="minorHAnsi"/>
                <w:sz w:val="22"/>
                <w:szCs w:val="22"/>
              </w:rPr>
            </w:pPr>
            <w:r w:rsidRPr="0046040C">
              <w:rPr>
                <w:rFonts w:asciiTheme="minorHAnsi" w:hAnsiTheme="minorHAnsi"/>
                <w:sz w:val="22"/>
                <w:szCs w:val="22"/>
              </w:rPr>
              <w:t>Hovedbergart:</w:t>
            </w:r>
          </w:p>
          <w:p w14:paraId="6DDDFBFE" w14:textId="26F196F4" w:rsidR="00632F1F" w:rsidRPr="0046040C" w:rsidRDefault="00632F1F" w:rsidP="00632F1F">
            <w:pPr>
              <w:spacing w:after="0" w:line="240" w:lineRule="auto"/>
              <w:rPr>
                <w:rFonts w:asciiTheme="minorHAnsi" w:hAnsiTheme="minorHAnsi"/>
                <w:i/>
                <w:iCs/>
                <w:sz w:val="22"/>
                <w:szCs w:val="22"/>
              </w:rPr>
            </w:pPr>
            <w:r w:rsidRPr="0046040C">
              <w:rPr>
                <w:rFonts w:asciiTheme="minorHAnsi" w:hAnsiTheme="minorHAnsi"/>
                <w:i/>
                <w:iCs/>
                <w:sz w:val="22"/>
                <w:szCs w:val="22"/>
              </w:rPr>
              <w:t>Glimmergneis, glimmerskifer, metasandstein, amfibolitt</w:t>
            </w:r>
          </w:p>
          <w:p w14:paraId="1D38E20A" w14:textId="2A44537B" w:rsidR="00632F1F" w:rsidRPr="0046040C" w:rsidRDefault="00632F1F" w:rsidP="00632F1F">
            <w:pPr>
              <w:spacing w:after="0" w:line="240" w:lineRule="auto"/>
              <w:rPr>
                <w:rFonts w:asciiTheme="minorHAnsi" w:hAnsiTheme="minorHAnsi"/>
                <w:sz w:val="22"/>
                <w:szCs w:val="22"/>
              </w:rPr>
            </w:pPr>
          </w:p>
          <w:p w14:paraId="1A4351DB" w14:textId="0CCCB711" w:rsidR="00632F1F" w:rsidRPr="0046040C" w:rsidRDefault="00632F1F" w:rsidP="00632F1F">
            <w:pPr>
              <w:pStyle w:val="Listeavsnitt"/>
              <w:numPr>
                <w:ilvl w:val="0"/>
                <w:numId w:val="3"/>
              </w:numPr>
              <w:spacing w:after="0" w:line="240" w:lineRule="auto"/>
              <w:ind w:left="139" w:hanging="139"/>
              <w:rPr>
                <w:rFonts w:asciiTheme="minorHAnsi" w:hAnsiTheme="minorHAnsi"/>
                <w:sz w:val="22"/>
                <w:szCs w:val="22"/>
              </w:rPr>
            </w:pPr>
            <w:r w:rsidRPr="0046040C">
              <w:rPr>
                <w:rFonts w:asciiTheme="minorHAnsi" w:hAnsiTheme="minorHAnsi"/>
                <w:sz w:val="22"/>
                <w:szCs w:val="22"/>
              </w:rPr>
              <w:t>Bergart</w:t>
            </w:r>
          </w:p>
          <w:p w14:paraId="2497BAA7" w14:textId="48E6B19D" w:rsidR="00632F1F" w:rsidRPr="0046040C" w:rsidRDefault="00632F1F" w:rsidP="00632F1F">
            <w:pPr>
              <w:spacing w:after="0" w:line="240" w:lineRule="auto"/>
              <w:rPr>
                <w:rFonts w:asciiTheme="minorHAnsi" w:hAnsiTheme="minorHAnsi"/>
                <w:i/>
                <w:iCs/>
                <w:sz w:val="22"/>
                <w:szCs w:val="22"/>
              </w:rPr>
            </w:pPr>
            <w:r w:rsidRPr="0046040C">
              <w:rPr>
                <w:rFonts w:asciiTheme="minorHAnsi" w:hAnsiTheme="minorHAnsi"/>
                <w:i/>
                <w:iCs/>
                <w:sz w:val="22"/>
                <w:szCs w:val="22"/>
              </w:rPr>
              <w:t>Biolittskifer, til dels med kvartsmobilisater.</w:t>
            </w:r>
          </w:p>
          <w:p w14:paraId="5BA8A402" w14:textId="77777777" w:rsidR="00632F1F" w:rsidRPr="0046040C" w:rsidRDefault="00632F1F" w:rsidP="002212B5">
            <w:pPr>
              <w:spacing w:after="0" w:line="240" w:lineRule="auto"/>
              <w:rPr>
                <w:rFonts w:asciiTheme="minorHAnsi" w:hAnsiTheme="minorHAnsi"/>
                <w:sz w:val="22"/>
                <w:szCs w:val="22"/>
              </w:rPr>
            </w:pPr>
          </w:p>
          <w:p w14:paraId="2A9EA4FB" w14:textId="3160E7C4" w:rsidR="008C30BD" w:rsidRPr="0046040C" w:rsidRDefault="0073415D" w:rsidP="00951134">
            <w:pPr>
              <w:spacing w:after="0" w:line="240" w:lineRule="auto"/>
              <w:rPr>
                <w:rFonts w:asciiTheme="minorHAnsi" w:hAnsiTheme="minorHAnsi"/>
                <w:sz w:val="22"/>
                <w:szCs w:val="22"/>
              </w:rPr>
            </w:pPr>
            <w:r w:rsidRPr="0046040C">
              <w:rPr>
                <w:rFonts w:asciiTheme="minorHAnsi" w:hAnsiTheme="minorHAnsi"/>
                <w:sz w:val="22"/>
                <w:szCs w:val="22"/>
              </w:rPr>
              <w:t xml:space="preserve">Området ligger </w:t>
            </w:r>
            <w:r w:rsidR="0046040C">
              <w:rPr>
                <w:rFonts w:asciiTheme="minorHAnsi" w:hAnsiTheme="minorHAnsi"/>
                <w:sz w:val="22"/>
                <w:szCs w:val="22"/>
              </w:rPr>
              <w:t>under</w:t>
            </w:r>
            <w:r w:rsidRPr="0046040C">
              <w:rPr>
                <w:rFonts w:asciiTheme="minorHAnsi" w:hAnsiTheme="minorHAnsi"/>
                <w:sz w:val="22"/>
                <w:szCs w:val="22"/>
              </w:rPr>
              <w:t xml:space="preserve"> marin grense.</w:t>
            </w:r>
          </w:p>
        </w:tc>
      </w:tr>
      <w:tr w:rsidR="00632D71" w:rsidRPr="0046040C" w14:paraId="336664A9"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C029" w14:textId="77777777" w:rsidR="00632D71" w:rsidRPr="0046040C" w:rsidRDefault="00632D71" w:rsidP="00161B4A">
            <w:pPr>
              <w:spacing w:after="0" w:line="240" w:lineRule="auto"/>
              <w:rPr>
                <w:rFonts w:asciiTheme="minorHAnsi" w:hAnsiTheme="minorHAnsi"/>
                <w:sz w:val="22"/>
                <w:szCs w:val="22"/>
              </w:rPr>
            </w:pPr>
            <w:r w:rsidRPr="0046040C">
              <w:rPr>
                <w:rFonts w:asciiTheme="minorHAnsi" w:hAnsiTheme="minorHAnsi"/>
                <w:sz w:val="22"/>
                <w:szCs w:val="22"/>
              </w:rPr>
              <w:t>2. Snø / isras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DA75" w14:textId="77777777" w:rsidR="00632D71" w:rsidRPr="0046040C" w:rsidRDefault="008C30BD" w:rsidP="00161B4A">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9431" w14:textId="77777777" w:rsidR="00632D71" w:rsidRPr="0046040C" w:rsidRDefault="00632D71" w:rsidP="00161B4A">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05E7" w14:textId="77777777" w:rsidR="00632D71" w:rsidRPr="0046040C" w:rsidRDefault="00632D71" w:rsidP="00161B4A">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2A2F" w14:textId="77777777" w:rsidR="00632D71" w:rsidRPr="0046040C" w:rsidRDefault="00632D71" w:rsidP="00161B4A">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940EA" w14:textId="77777777" w:rsidR="00632D71" w:rsidRPr="0046040C" w:rsidRDefault="00E363E9" w:rsidP="00161B4A">
            <w:pPr>
              <w:spacing w:after="0" w:line="240" w:lineRule="auto"/>
              <w:rPr>
                <w:rStyle w:val="Hyperkobling"/>
                <w:rFonts w:asciiTheme="minorHAnsi" w:hAnsiTheme="minorHAnsi"/>
                <w:sz w:val="22"/>
                <w:szCs w:val="22"/>
              </w:rPr>
            </w:pPr>
            <w:hyperlink r:id="rId6" w:history="1">
              <w:r w:rsidR="00632D71" w:rsidRPr="0046040C">
                <w:rPr>
                  <w:rStyle w:val="Hyperkobling"/>
                  <w:rFonts w:asciiTheme="minorHAnsi" w:hAnsiTheme="minorHAnsi"/>
                  <w:sz w:val="22"/>
                  <w:szCs w:val="22"/>
                </w:rPr>
                <w:t>Skrednett</w:t>
              </w:r>
            </w:hyperlink>
          </w:p>
          <w:p w14:paraId="372C23CE" w14:textId="77777777" w:rsidR="00632D71" w:rsidRPr="0046040C" w:rsidRDefault="00E363E9" w:rsidP="00161B4A">
            <w:pPr>
              <w:spacing w:after="0" w:line="240" w:lineRule="auto"/>
              <w:rPr>
                <w:rFonts w:asciiTheme="minorHAnsi" w:hAnsiTheme="minorHAnsi"/>
                <w:color w:val="0563C1" w:themeColor="hyperlink"/>
                <w:sz w:val="22"/>
                <w:szCs w:val="22"/>
                <w:u w:val="single"/>
              </w:rPr>
            </w:pPr>
            <w:hyperlink r:id="rId7" w:history="1">
              <w:r w:rsidR="00632D71" w:rsidRPr="0046040C">
                <w:rPr>
                  <w:rStyle w:val="Hyperkobling"/>
                  <w:rFonts w:asciiTheme="minorHAnsi" w:hAnsiTheme="minorHAnsi"/>
                  <w:sz w:val="22"/>
                  <w:szCs w:val="22"/>
                </w:rPr>
                <w:t>NVE, Atlas</w:t>
              </w:r>
            </w:hyperlink>
          </w:p>
        </w:tc>
      </w:tr>
      <w:tr w:rsidR="00632D71" w:rsidRPr="0046040C" w14:paraId="094A89C3"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8487" w14:textId="77777777" w:rsidR="00632D71" w:rsidRPr="0046040C" w:rsidRDefault="00632D71" w:rsidP="002212B5">
            <w:pPr>
              <w:spacing w:after="0" w:line="240" w:lineRule="auto"/>
              <w:rPr>
                <w:rFonts w:asciiTheme="minorHAnsi" w:hAnsiTheme="minorHAnsi"/>
                <w:sz w:val="22"/>
                <w:szCs w:val="22"/>
              </w:rPr>
            </w:pPr>
            <w:r w:rsidRPr="0046040C">
              <w:rPr>
                <w:rFonts w:asciiTheme="minorHAnsi" w:hAnsiTheme="minorHAnsi"/>
                <w:sz w:val="22"/>
                <w:szCs w:val="22"/>
              </w:rPr>
              <w:t>3. Flomras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26C8" w14:textId="77777777" w:rsidR="00632D71" w:rsidRPr="0046040C" w:rsidRDefault="008C30BD" w:rsidP="002212B5">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8453" w14:textId="77777777" w:rsidR="00632D71" w:rsidRPr="0046040C" w:rsidRDefault="00632D71" w:rsidP="002212B5">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E2A70" w14:textId="77777777" w:rsidR="00632D71" w:rsidRPr="0046040C" w:rsidRDefault="00632D71" w:rsidP="002212B5">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CCB3" w14:textId="77777777" w:rsidR="00632D71" w:rsidRPr="0046040C" w:rsidRDefault="00632D71" w:rsidP="002212B5">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FC9D8" w14:textId="77777777" w:rsidR="00632D71" w:rsidRPr="0046040C" w:rsidRDefault="00E363E9" w:rsidP="002212B5">
            <w:pPr>
              <w:spacing w:after="0" w:line="240" w:lineRule="auto"/>
              <w:rPr>
                <w:rStyle w:val="Hyperkobling"/>
                <w:rFonts w:asciiTheme="minorHAnsi" w:hAnsiTheme="minorHAnsi"/>
                <w:sz w:val="22"/>
                <w:szCs w:val="22"/>
              </w:rPr>
            </w:pPr>
            <w:hyperlink r:id="rId8" w:history="1">
              <w:r w:rsidR="00632D71" w:rsidRPr="0046040C">
                <w:rPr>
                  <w:rStyle w:val="Hyperkobling"/>
                  <w:rFonts w:asciiTheme="minorHAnsi" w:hAnsiTheme="minorHAnsi"/>
                  <w:sz w:val="22"/>
                  <w:szCs w:val="22"/>
                </w:rPr>
                <w:t>Skrednett</w:t>
              </w:r>
            </w:hyperlink>
          </w:p>
          <w:p w14:paraId="2C8F1CA4" w14:textId="77777777" w:rsidR="00632D71" w:rsidRPr="0046040C" w:rsidRDefault="00E363E9" w:rsidP="002212B5">
            <w:pPr>
              <w:spacing w:after="0" w:line="240" w:lineRule="auto"/>
              <w:rPr>
                <w:rFonts w:asciiTheme="minorHAnsi" w:hAnsiTheme="minorHAnsi"/>
                <w:color w:val="0563C1" w:themeColor="hyperlink"/>
                <w:sz w:val="22"/>
                <w:szCs w:val="22"/>
                <w:u w:val="single"/>
              </w:rPr>
            </w:pPr>
            <w:hyperlink r:id="rId9" w:history="1">
              <w:r w:rsidR="00632D71" w:rsidRPr="0046040C">
                <w:rPr>
                  <w:rStyle w:val="Hyperkobling"/>
                  <w:rFonts w:asciiTheme="minorHAnsi" w:hAnsiTheme="minorHAnsi"/>
                  <w:sz w:val="22"/>
                  <w:szCs w:val="22"/>
                </w:rPr>
                <w:t>NVE, Atlas</w:t>
              </w:r>
            </w:hyperlink>
          </w:p>
        </w:tc>
      </w:tr>
    </w:tbl>
    <w:p w14:paraId="657D7BA7" w14:textId="77777777" w:rsidR="0046040C" w:rsidRDefault="0046040C">
      <w:r>
        <w:br w:type="page"/>
      </w:r>
    </w:p>
    <w:tbl>
      <w:tblPr>
        <w:tblW w:w="9243" w:type="dxa"/>
        <w:tblInd w:w="-176" w:type="dxa"/>
        <w:tblLayout w:type="fixed"/>
        <w:tblCellMar>
          <w:left w:w="10" w:type="dxa"/>
          <w:right w:w="10" w:type="dxa"/>
        </w:tblCellMar>
        <w:tblLook w:val="04A0" w:firstRow="1" w:lastRow="0" w:firstColumn="1" w:lastColumn="0" w:noHBand="0" w:noVBand="1"/>
      </w:tblPr>
      <w:tblGrid>
        <w:gridCol w:w="2439"/>
        <w:gridCol w:w="993"/>
        <w:gridCol w:w="1275"/>
        <w:gridCol w:w="1007"/>
        <w:gridCol w:w="978"/>
        <w:gridCol w:w="2551"/>
      </w:tblGrid>
      <w:tr w:rsidR="0046040C" w:rsidRPr="0046040C" w14:paraId="59D268F4"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99D8" w14:textId="27AF98E5" w:rsidR="0046040C" w:rsidRPr="0046040C" w:rsidRDefault="0046040C" w:rsidP="0046040C">
            <w:pPr>
              <w:tabs>
                <w:tab w:val="left" w:pos="2228"/>
              </w:tabs>
              <w:spacing w:after="0" w:line="240" w:lineRule="auto"/>
              <w:rPr>
                <w:rFonts w:asciiTheme="minorHAnsi" w:hAnsiTheme="minorHAnsi"/>
                <w:sz w:val="22"/>
                <w:szCs w:val="22"/>
              </w:rPr>
            </w:pPr>
            <w:r w:rsidRPr="0046040C">
              <w:rPr>
                <w:rFonts w:asciiTheme="minorHAnsi" w:hAnsiTheme="minorHAnsi"/>
                <w:noProof/>
                <w:sz w:val="22"/>
                <w:szCs w:val="22"/>
              </w:rPr>
              <w:lastRenderedPageBreak/>
              <w:drawing>
                <wp:anchor distT="0" distB="0" distL="114300" distR="114300" simplePos="0" relativeHeight="251659264" behindDoc="0" locked="0" layoutInCell="1" allowOverlap="1" wp14:anchorId="0BA71099" wp14:editId="1BB1BBB0">
                  <wp:simplePos x="0" y="0"/>
                  <wp:positionH relativeFrom="column">
                    <wp:posOffset>-13666</wp:posOffset>
                  </wp:positionH>
                  <wp:positionV relativeFrom="paragraph">
                    <wp:posOffset>252841</wp:posOffset>
                  </wp:positionV>
                  <wp:extent cx="3068320" cy="27622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320" cy="27622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 xml:space="preserve">4. </w:t>
            </w:r>
            <w:r w:rsidRPr="0046040C">
              <w:rPr>
                <w:rFonts w:asciiTheme="minorHAnsi" w:hAnsiTheme="minorHAnsi"/>
                <w:sz w:val="22"/>
                <w:szCs w:val="22"/>
              </w:rPr>
              <w:t>Elveflom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8B3B0" w14:textId="5BC5D993"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0D9A"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9C4B"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8D0CB"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7B16B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Det er ikke registrerte lukkede bekker eller lignende i planområdet. </w:t>
            </w:r>
          </w:p>
          <w:p w14:paraId="4023F527" w14:textId="77777777" w:rsidR="0046040C" w:rsidRPr="0046040C" w:rsidRDefault="0046040C" w:rsidP="0046040C">
            <w:pPr>
              <w:spacing w:after="0" w:line="240" w:lineRule="auto"/>
              <w:rPr>
                <w:rFonts w:asciiTheme="minorHAnsi" w:hAnsiTheme="minorHAnsi"/>
                <w:sz w:val="22"/>
                <w:szCs w:val="22"/>
              </w:rPr>
            </w:pPr>
          </w:p>
          <w:p w14:paraId="3E809E4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Valsåa er nærmeste bekk/elv. Det er registrert et aktsomhetsområde for flomfare i forbindelse med denne. Aktsomhetsområdet overlapper </w:t>
            </w:r>
            <w:r w:rsidRPr="0046040C">
              <w:rPr>
                <w:rFonts w:asciiTheme="minorHAnsi" w:hAnsiTheme="minorHAnsi"/>
                <w:sz w:val="22"/>
                <w:szCs w:val="22"/>
                <w:u w:val="single"/>
              </w:rPr>
              <w:t xml:space="preserve">ikke </w:t>
            </w:r>
            <w:r w:rsidRPr="0046040C">
              <w:rPr>
                <w:rFonts w:asciiTheme="minorHAnsi" w:hAnsiTheme="minorHAnsi"/>
                <w:sz w:val="22"/>
                <w:szCs w:val="22"/>
              </w:rPr>
              <w:t>planområdet. Det vises til kart fra DSBs digitale kartløsning (t.v.)</w:t>
            </w:r>
          </w:p>
          <w:p w14:paraId="6743E938" w14:textId="77777777" w:rsidR="0046040C" w:rsidRPr="0046040C" w:rsidRDefault="0046040C" w:rsidP="0046040C">
            <w:pPr>
              <w:spacing w:after="0" w:line="240" w:lineRule="auto"/>
              <w:rPr>
                <w:rFonts w:asciiTheme="minorHAnsi" w:hAnsiTheme="minorHAnsi"/>
                <w:sz w:val="22"/>
                <w:szCs w:val="22"/>
              </w:rPr>
            </w:pPr>
          </w:p>
          <w:p w14:paraId="3356FFBB" w14:textId="77777777" w:rsidR="0046040C" w:rsidRPr="0046040C" w:rsidRDefault="0046040C" w:rsidP="0046040C">
            <w:pPr>
              <w:spacing w:after="0" w:line="240" w:lineRule="auto"/>
              <w:rPr>
                <w:rFonts w:asciiTheme="minorHAnsi" w:hAnsiTheme="minorHAnsi"/>
                <w:sz w:val="22"/>
                <w:szCs w:val="22"/>
              </w:rPr>
            </w:pPr>
          </w:p>
          <w:p w14:paraId="2B9D8279" w14:textId="77777777" w:rsidR="0046040C" w:rsidRPr="0046040C" w:rsidRDefault="0046040C" w:rsidP="0046040C">
            <w:pPr>
              <w:spacing w:after="0" w:line="240" w:lineRule="auto"/>
              <w:rPr>
                <w:rFonts w:asciiTheme="minorHAnsi" w:hAnsiTheme="minorHAnsi"/>
                <w:sz w:val="22"/>
                <w:szCs w:val="22"/>
              </w:rPr>
            </w:pPr>
          </w:p>
          <w:p w14:paraId="54A3381E" w14:textId="77777777" w:rsidR="0046040C" w:rsidRPr="0046040C" w:rsidRDefault="0046040C" w:rsidP="0046040C">
            <w:pPr>
              <w:spacing w:after="0" w:line="240" w:lineRule="auto"/>
              <w:rPr>
                <w:rFonts w:asciiTheme="minorHAnsi" w:hAnsiTheme="minorHAnsi"/>
                <w:sz w:val="22"/>
                <w:szCs w:val="22"/>
              </w:rPr>
            </w:pPr>
          </w:p>
          <w:p w14:paraId="02CEFD27"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066B1704"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ECF9" w14:textId="77777777" w:rsidR="0046040C" w:rsidRPr="0046040C" w:rsidRDefault="0046040C" w:rsidP="0046040C">
            <w:pPr>
              <w:tabs>
                <w:tab w:val="left" w:pos="2228"/>
              </w:tabs>
              <w:spacing w:after="0" w:line="240" w:lineRule="auto"/>
              <w:rPr>
                <w:rFonts w:asciiTheme="minorHAnsi" w:hAnsiTheme="minorHAnsi"/>
                <w:sz w:val="22"/>
                <w:szCs w:val="22"/>
              </w:rPr>
            </w:pPr>
            <w:r w:rsidRPr="0046040C">
              <w:rPr>
                <w:rFonts w:asciiTheme="minorHAnsi" w:hAnsiTheme="minorHAnsi"/>
                <w:sz w:val="22"/>
                <w:szCs w:val="22"/>
              </w:rPr>
              <w:t>5. Tidevannsflom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D690"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1E71"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9D82"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45081"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A13B42" w14:textId="64CD1AE4"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Planområdet ligger på kote +23 og ikke ved hav/under havstigningsnivå.</w:t>
            </w:r>
          </w:p>
        </w:tc>
      </w:tr>
      <w:tr w:rsidR="0046040C" w:rsidRPr="0046040C" w14:paraId="023DC8EE"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A53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6.  Radongass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ABCA" w14:textId="2627639B"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38AE"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72BF4"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E0B8"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72125D" w14:textId="33471AB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Moderat til lav.</w:t>
            </w:r>
          </w:p>
          <w:p w14:paraId="49D96D45" w14:textId="3311551F"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Ivaretas i byggesak iht. byggetekniske forskrifter.</w:t>
            </w:r>
          </w:p>
          <w:p w14:paraId="4CB2CBB5" w14:textId="7513D8D3" w:rsidR="0046040C" w:rsidRPr="0046040C" w:rsidRDefault="0046040C" w:rsidP="0046040C">
            <w:pPr>
              <w:spacing w:after="0" w:line="240" w:lineRule="auto"/>
              <w:rPr>
                <w:rFonts w:asciiTheme="minorHAnsi" w:hAnsiTheme="minorHAnsi"/>
                <w:sz w:val="22"/>
                <w:szCs w:val="22"/>
              </w:rPr>
            </w:pPr>
            <w:hyperlink r:id="rId11" w:history="1">
              <w:r w:rsidRPr="0046040C">
                <w:rPr>
                  <w:rStyle w:val="Hyperkobling"/>
                  <w:rFonts w:asciiTheme="minorHAnsi" w:hAnsiTheme="minorHAnsi"/>
                  <w:sz w:val="22"/>
                  <w:szCs w:val="22"/>
                </w:rPr>
                <w:t>Miljøstatus</w:t>
              </w:r>
            </w:hyperlink>
          </w:p>
        </w:tc>
      </w:tr>
      <w:tr w:rsidR="0046040C" w:rsidRPr="0046040C" w14:paraId="1732C165"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14B3"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7. Vind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E06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F9C7"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70988"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56FC3"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F485C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kjent spesielle vindforhold i området.</w:t>
            </w:r>
          </w:p>
          <w:p w14:paraId="472427CE" w14:textId="3C5FF741" w:rsidR="0046040C" w:rsidRPr="0046040C" w:rsidRDefault="0046040C" w:rsidP="0046040C">
            <w:pPr>
              <w:spacing w:after="0" w:line="240" w:lineRule="auto"/>
              <w:rPr>
                <w:rFonts w:asciiTheme="minorHAnsi" w:hAnsiTheme="minorHAnsi"/>
                <w:sz w:val="22"/>
                <w:szCs w:val="22"/>
              </w:rPr>
            </w:pPr>
          </w:p>
          <w:p w14:paraId="489D44F7" w14:textId="546B951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planlegges ikke for høy eller på annen måte vindutsatt bebyggelse.</w:t>
            </w:r>
          </w:p>
          <w:p w14:paraId="1C77D62B" w14:textId="77777777" w:rsidR="0046040C" w:rsidRPr="0046040C" w:rsidRDefault="0046040C" w:rsidP="0046040C">
            <w:pPr>
              <w:spacing w:after="0" w:line="240" w:lineRule="auto"/>
              <w:rPr>
                <w:rFonts w:asciiTheme="minorHAnsi" w:hAnsiTheme="minorHAnsi"/>
                <w:sz w:val="22"/>
                <w:szCs w:val="22"/>
              </w:rPr>
            </w:pPr>
          </w:p>
          <w:p w14:paraId="54FD5F02" w14:textId="1E364241" w:rsidR="0046040C" w:rsidRPr="0046040C" w:rsidRDefault="0046040C" w:rsidP="0046040C">
            <w:pPr>
              <w:spacing w:after="0" w:line="240" w:lineRule="auto"/>
              <w:rPr>
                <w:rFonts w:asciiTheme="minorHAnsi" w:hAnsiTheme="minorHAnsi"/>
                <w:color w:val="FF0000"/>
                <w:sz w:val="22"/>
                <w:szCs w:val="22"/>
              </w:rPr>
            </w:pPr>
            <w:r w:rsidRPr="0046040C">
              <w:rPr>
                <w:rFonts w:asciiTheme="minorHAnsi" w:hAnsiTheme="minorHAnsi"/>
                <w:sz w:val="22"/>
                <w:szCs w:val="22"/>
              </w:rPr>
              <w:t>Området er kystnært, men ligger</w:t>
            </w:r>
            <w:r w:rsidR="002F0FF6">
              <w:rPr>
                <w:rFonts w:asciiTheme="minorHAnsi" w:hAnsiTheme="minorHAnsi"/>
                <w:sz w:val="22"/>
                <w:szCs w:val="22"/>
              </w:rPr>
              <w:t xml:space="preserve"> </w:t>
            </w:r>
            <w:r w:rsidRPr="0046040C">
              <w:rPr>
                <w:rFonts w:asciiTheme="minorHAnsi" w:hAnsiTheme="minorHAnsi"/>
                <w:sz w:val="22"/>
                <w:szCs w:val="22"/>
              </w:rPr>
              <w:t>ikke spesielt utsatt til.</w:t>
            </w:r>
          </w:p>
        </w:tc>
      </w:tr>
      <w:tr w:rsidR="0046040C" w:rsidRPr="0046040C" w14:paraId="2264A2D9"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083A"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8. Nedbør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45F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73EA"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9C6B"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887F"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71886" w14:textId="79B432F1"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kjent spesielle nedbørsforhold i området.</w:t>
            </w:r>
          </w:p>
        </w:tc>
      </w:tr>
      <w:tr w:rsidR="0046040C" w:rsidRPr="0046040C" w14:paraId="49A47BBC"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345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9. Sårbar flora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37A8"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00A42"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68B32"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FBDE"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19537B" w14:textId="4FA2CB2A"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Området er bebygget og det er ikke registrert sårbar flora her.</w:t>
            </w:r>
          </w:p>
        </w:tc>
      </w:tr>
      <w:tr w:rsidR="0046040C" w:rsidRPr="0046040C" w14:paraId="26D2C7DE"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C445"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10. Sårbar fauna - fisk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774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D2A46"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663E"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35CF"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532583" w14:textId="77777777" w:rsidR="0046040C" w:rsidRPr="0046040C" w:rsidRDefault="0046040C" w:rsidP="0046040C">
            <w:pPr>
              <w:spacing w:after="0" w:line="240" w:lineRule="auto"/>
              <w:rPr>
                <w:rFonts w:asciiTheme="minorHAnsi" w:hAnsiTheme="minorHAnsi"/>
                <w:color w:val="0563C1" w:themeColor="hyperlink"/>
                <w:sz w:val="22"/>
                <w:szCs w:val="22"/>
                <w:u w:val="single"/>
              </w:rPr>
            </w:pPr>
          </w:p>
        </w:tc>
      </w:tr>
      <w:tr w:rsidR="0046040C" w:rsidRPr="0046040C" w14:paraId="65F2B952"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48BE"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11.  Naturvernområder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8A9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E6E0"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EA4E"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C7E63"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983D1"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7BD62793"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7B2C"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12. Vassdragsområder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E0E8A"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AFE2"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2C5E"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05FE"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F18DB6" w14:textId="6D57C603"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Elven Valsåa løper sørover nord-vest for planområdet, men vil trolig ikke påvirkes av tiltak i planen.</w:t>
            </w:r>
          </w:p>
        </w:tc>
      </w:tr>
      <w:tr w:rsidR="0046040C" w:rsidRPr="0046040C" w14:paraId="0705A1E5"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35E6"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13. Fornminner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5B05E"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CAA3"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8370"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50AE"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53315" w14:textId="35F880B4"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registrert fornminner i planområdet.</w:t>
            </w:r>
          </w:p>
        </w:tc>
      </w:tr>
      <w:tr w:rsidR="0046040C" w:rsidRPr="0046040C" w14:paraId="61613742"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8C0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14. Kulturminner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FCF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B00C"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97EC"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139"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07A568" w14:textId="38CA39A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 Det er ikke registrert kulturminner i planområdet.</w:t>
            </w:r>
          </w:p>
        </w:tc>
      </w:tr>
    </w:tbl>
    <w:p w14:paraId="4DFA2AAB" w14:textId="77777777" w:rsidR="00E363E9" w:rsidRDefault="00E363E9">
      <w:r>
        <w:br w:type="page"/>
      </w:r>
    </w:p>
    <w:tbl>
      <w:tblPr>
        <w:tblW w:w="9243" w:type="dxa"/>
        <w:tblInd w:w="-176" w:type="dxa"/>
        <w:tblLayout w:type="fixed"/>
        <w:tblCellMar>
          <w:left w:w="10" w:type="dxa"/>
          <w:right w:w="10" w:type="dxa"/>
        </w:tblCellMar>
        <w:tblLook w:val="04A0" w:firstRow="1" w:lastRow="0" w:firstColumn="1" w:lastColumn="0" w:noHBand="0" w:noVBand="1"/>
      </w:tblPr>
      <w:tblGrid>
        <w:gridCol w:w="2439"/>
        <w:gridCol w:w="993"/>
        <w:gridCol w:w="1275"/>
        <w:gridCol w:w="1007"/>
        <w:gridCol w:w="978"/>
        <w:gridCol w:w="2551"/>
      </w:tblGrid>
      <w:tr w:rsidR="0046040C" w:rsidRPr="0046040C" w14:paraId="4B1066C7" w14:textId="77777777" w:rsidTr="007E19B4">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1CCD2" w14:textId="3D9D134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b/>
                <w:i/>
                <w:sz w:val="22"/>
                <w:szCs w:val="22"/>
              </w:rPr>
              <w:lastRenderedPageBreak/>
              <w:t>Bygde omgivelser</w:t>
            </w:r>
            <w:r w:rsidRPr="0046040C">
              <w:rPr>
                <w:rFonts w:asciiTheme="minorHAnsi" w:hAnsiTheme="minorHAnsi"/>
                <w:i/>
                <w:sz w:val="22"/>
                <w:szCs w:val="22"/>
              </w:rPr>
              <w:t>, kan tiltak i planen få virkninger for:</w:t>
            </w:r>
          </w:p>
          <w:p w14:paraId="196B7912"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6678938E" w14:textId="77777777" w:rsidTr="00D40586">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F43C5D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15. Veg, bru, kollektivtransport</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608E7D8"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EB35283" w14:textId="7100565E"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0714DF8" w14:textId="0481A64A"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Ubetydelig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5C90FE4" w14:textId="2BBFAB9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Nei </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C54BF2B" w14:textId="77777777" w:rsidR="00E363E9" w:rsidRDefault="00E363E9" w:rsidP="0046040C">
            <w:pPr>
              <w:spacing w:after="0" w:line="240" w:lineRule="auto"/>
              <w:rPr>
                <w:rFonts w:asciiTheme="minorHAnsi" w:hAnsiTheme="minorHAnsi"/>
                <w:sz w:val="22"/>
                <w:szCs w:val="22"/>
              </w:rPr>
            </w:pPr>
            <w:r w:rsidRPr="00E363E9">
              <w:rPr>
                <w:rFonts w:asciiTheme="minorHAnsi" w:hAnsiTheme="minorHAnsi"/>
                <w:sz w:val="22"/>
                <w:szCs w:val="22"/>
              </w:rPr>
              <w:t>•</w:t>
            </w:r>
            <w:r w:rsidRPr="00E363E9">
              <w:rPr>
                <w:rFonts w:asciiTheme="minorHAnsi" w:hAnsiTheme="minorHAnsi"/>
                <w:sz w:val="22"/>
                <w:szCs w:val="22"/>
              </w:rPr>
              <w:tab/>
              <w:t>Fylkesveien 717, Kjerkveien passerer bebyggelsen nord-vest for planområdet. Fylkesveien er hovedveg forbi planområdet og Stadsbygd som utgjør et lokalt bygdesentrum i området.</w:t>
            </w:r>
          </w:p>
          <w:p w14:paraId="2E1D7E8F" w14:textId="77777777" w:rsidR="00E363E9" w:rsidRDefault="00E363E9" w:rsidP="0046040C">
            <w:pPr>
              <w:spacing w:after="0" w:line="240" w:lineRule="auto"/>
              <w:rPr>
                <w:rFonts w:asciiTheme="minorHAnsi" w:hAnsiTheme="minorHAnsi"/>
                <w:sz w:val="22"/>
                <w:szCs w:val="22"/>
              </w:rPr>
            </w:pPr>
          </w:p>
          <w:p w14:paraId="0666A8D9" w14:textId="3C8D004D" w:rsidR="0046040C" w:rsidRDefault="00E363E9" w:rsidP="0046040C">
            <w:pPr>
              <w:spacing w:after="0" w:line="240" w:lineRule="auto"/>
              <w:rPr>
                <w:rFonts w:asciiTheme="minorHAnsi" w:hAnsiTheme="minorHAnsi"/>
                <w:sz w:val="22"/>
                <w:szCs w:val="22"/>
              </w:rPr>
            </w:pPr>
            <w:r w:rsidRPr="00E363E9">
              <w:rPr>
                <w:rFonts w:asciiTheme="minorHAnsi" w:hAnsiTheme="minorHAnsi"/>
                <w:sz w:val="22"/>
                <w:szCs w:val="22"/>
              </w:rPr>
              <w:t>FV717 er registrert med ÅDT 1900 kjt/d hvorav 8% lange kjøretøy (2020). Trafikktelling er utført i tiden rundt nytt omsorgssenter i Stadsbygd rett nord for tettstedet.</w:t>
            </w:r>
          </w:p>
          <w:p w14:paraId="5B364413" w14:textId="77777777" w:rsidR="0046040C" w:rsidRPr="0046040C" w:rsidRDefault="0046040C" w:rsidP="0046040C">
            <w:pPr>
              <w:spacing w:after="0" w:line="240" w:lineRule="auto"/>
              <w:rPr>
                <w:rFonts w:asciiTheme="minorHAnsi" w:hAnsiTheme="minorHAnsi"/>
                <w:sz w:val="22"/>
                <w:szCs w:val="22"/>
              </w:rPr>
            </w:pPr>
          </w:p>
          <w:p w14:paraId="054A7F8C" w14:textId="37C66A1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Statens vegvesen HB </w:t>
            </w:r>
            <w:r w:rsidR="00E363E9">
              <w:rPr>
                <w:rFonts w:asciiTheme="minorHAnsi" w:hAnsiTheme="minorHAnsi"/>
                <w:sz w:val="22"/>
                <w:szCs w:val="22"/>
              </w:rPr>
              <w:t>V</w:t>
            </w:r>
            <w:r w:rsidRPr="0046040C">
              <w:rPr>
                <w:rFonts w:asciiTheme="minorHAnsi" w:hAnsiTheme="minorHAnsi"/>
                <w:sz w:val="22"/>
                <w:szCs w:val="22"/>
              </w:rPr>
              <w:t xml:space="preserve">713 viser til at man kan legge </w:t>
            </w:r>
            <w:r w:rsidR="00E363E9">
              <w:rPr>
                <w:rFonts w:asciiTheme="minorHAnsi" w:hAnsiTheme="minorHAnsi"/>
                <w:sz w:val="22"/>
                <w:szCs w:val="22"/>
              </w:rPr>
              <w:t>2,5 – 5,0</w:t>
            </w:r>
            <w:r w:rsidRPr="0046040C">
              <w:rPr>
                <w:rFonts w:asciiTheme="minorHAnsi" w:hAnsiTheme="minorHAnsi"/>
                <w:sz w:val="22"/>
                <w:szCs w:val="22"/>
              </w:rPr>
              <w:t xml:space="preserve"> turer per </w:t>
            </w:r>
            <w:r w:rsidR="00E363E9" w:rsidRPr="0046040C">
              <w:rPr>
                <w:rFonts w:asciiTheme="minorHAnsi" w:hAnsiTheme="minorHAnsi"/>
                <w:sz w:val="22"/>
                <w:szCs w:val="22"/>
              </w:rPr>
              <w:t>husstand</w:t>
            </w:r>
            <w:r w:rsidRPr="0046040C">
              <w:rPr>
                <w:rFonts w:asciiTheme="minorHAnsi" w:hAnsiTheme="minorHAnsi"/>
                <w:sz w:val="22"/>
                <w:szCs w:val="22"/>
              </w:rPr>
              <w:t xml:space="preserve"> til grunn for beregning av trafikk</w:t>
            </w:r>
            <w:r w:rsidR="00E363E9">
              <w:rPr>
                <w:rFonts w:asciiTheme="minorHAnsi" w:hAnsiTheme="minorHAnsi"/>
                <w:sz w:val="22"/>
                <w:szCs w:val="22"/>
              </w:rPr>
              <w:t xml:space="preserve"> med 3,5 som midlet verdi</w:t>
            </w:r>
            <w:r w:rsidRPr="0046040C">
              <w:rPr>
                <w:rFonts w:asciiTheme="minorHAnsi" w:hAnsiTheme="minorHAnsi"/>
                <w:sz w:val="22"/>
                <w:szCs w:val="22"/>
              </w:rPr>
              <w:t>.</w:t>
            </w:r>
          </w:p>
          <w:p w14:paraId="5EC69DC6" w14:textId="1B0EBBB8" w:rsidR="0046040C" w:rsidRPr="0046040C" w:rsidRDefault="0046040C" w:rsidP="0046040C">
            <w:pPr>
              <w:spacing w:after="0" w:line="240" w:lineRule="auto"/>
              <w:rPr>
                <w:rFonts w:asciiTheme="minorHAnsi" w:hAnsiTheme="minorHAnsi"/>
                <w:sz w:val="22"/>
                <w:szCs w:val="22"/>
              </w:rPr>
            </w:pPr>
          </w:p>
          <w:p w14:paraId="7C01FA79" w14:textId="7264FD89"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Sandaflata er en kommunal veg sør-vest for planlagt bebyggelsesområde med: 12 adresser x 3,5 turer døgnet = 42 kjørte turer pr døgn i snitt.</w:t>
            </w:r>
          </w:p>
          <w:p w14:paraId="72F2E6F8" w14:textId="77777777" w:rsidR="0046040C" w:rsidRPr="0046040C" w:rsidRDefault="0046040C" w:rsidP="0046040C">
            <w:pPr>
              <w:spacing w:after="0" w:line="240" w:lineRule="auto"/>
              <w:rPr>
                <w:rFonts w:asciiTheme="minorHAnsi" w:hAnsiTheme="minorHAnsi"/>
                <w:sz w:val="22"/>
                <w:szCs w:val="22"/>
              </w:rPr>
            </w:pPr>
          </w:p>
          <w:p w14:paraId="6B93B166" w14:textId="51DFF4C0"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Forgrening og tilkomst fra nord-øst; Valsåmyra har 11 registrerte adresser i tillegg tilkomst til planområdet. Antatt trafikk her vil ligge på rundt 40-100 kjøretøy.</w:t>
            </w:r>
          </w:p>
          <w:p w14:paraId="07170DDD" w14:textId="77777777" w:rsidR="0046040C" w:rsidRPr="0046040C" w:rsidRDefault="0046040C" w:rsidP="0046040C">
            <w:pPr>
              <w:spacing w:after="0" w:line="240" w:lineRule="auto"/>
              <w:rPr>
                <w:rFonts w:asciiTheme="minorHAnsi" w:hAnsiTheme="minorHAnsi"/>
                <w:sz w:val="22"/>
                <w:szCs w:val="22"/>
              </w:rPr>
            </w:pPr>
          </w:p>
          <w:p w14:paraId="3952F08D" w14:textId="79E226B1"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Fra nord-øst går en avstikker fra kommunal vei Valsåmyra som er dagens atkomstvei til område. Trafikken er antatt lav da det </w:t>
            </w:r>
            <w:r w:rsidR="00E363E9" w:rsidRPr="0046040C">
              <w:rPr>
                <w:rFonts w:asciiTheme="minorHAnsi" w:hAnsiTheme="minorHAnsi"/>
                <w:sz w:val="22"/>
                <w:szCs w:val="22"/>
              </w:rPr>
              <w:t xml:space="preserve">ikke </w:t>
            </w:r>
            <w:r w:rsidRPr="0046040C">
              <w:rPr>
                <w:rFonts w:asciiTheme="minorHAnsi" w:hAnsiTheme="minorHAnsi"/>
                <w:sz w:val="22"/>
                <w:szCs w:val="22"/>
              </w:rPr>
              <w:t xml:space="preserve">foreligger tellinger. </w:t>
            </w:r>
          </w:p>
          <w:p w14:paraId="51FC23FD" w14:textId="6D61E293" w:rsidR="0046040C" w:rsidRPr="0046040C" w:rsidRDefault="0046040C" w:rsidP="0046040C">
            <w:pPr>
              <w:spacing w:after="0" w:line="240" w:lineRule="auto"/>
              <w:rPr>
                <w:rFonts w:asciiTheme="minorHAnsi" w:hAnsiTheme="minorHAnsi"/>
                <w:sz w:val="22"/>
                <w:szCs w:val="22"/>
              </w:rPr>
            </w:pPr>
          </w:p>
          <w:p w14:paraId="6867B399" w14:textId="0F08EB3F" w:rsidR="0046040C" w:rsidRDefault="00E363E9" w:rsidP="0046040C">
            <w:pPr>
              <w:spacing w:after="0" w:line="240" w:lineRule="auto"/>
              <w:rPr>
                <w:rFonts w:asciiTheme="minorHAnsi" w:hAnsiTheme="minorHAnsi"/>
                <w:sz w:val="22"/>
                <w:szCs w:val="22"/>
              </w:rPr>
            </w:pPr>
            <w:r w:rsidRPr="00E363E9">
              <w:rPr>
                <w:rFonts w:asciiTheme="minorHAnsi" w:hAnsiTheme="minorHAnsi"/>
                <w:sz w:val="22"/>
                <w:szCs w:val="22"/>
              </w:rPr>
              <w:t>o</w:t>
            </w:r>
            <w:r w:rsidRPr="00E363E9">
              <w:rPr>
                <w:rFonts w:asciiTheme="minorHAnsi" w:hAnsiTheme="minorHAnsi"/>
                <w:sz w:val="22"/>
                <w:szCs w:val="22"/>
              </w:rPr>
              <w:tab/>
              <w:t xml:space="preserve">Avstikkeren sørover fra Valsåmyra utgjør dagens atkomst til planområdet med gang og sykkelforbindelse gjennom </w:t>
            </w:r>
            <w:r w:rsidRPr="00E363E9">
              <w:rPr>
                <w:rFonts w:asciiTheme="minorHAnsi" w:hAnsiTheme="minorHAnsi"/>
                <w:sz w:val="22"/>
                <w:szCs w:val="22"/>
              </w:rPr>
              <w:lastRenderedPageBreak/>
              <w:t>dagens tunbebyggelse. Forbindelsen gjennom planområdet er ikke åpen for gjennomkjøring.</w:t>
            </w:r>
          </w:p>
          <w:p w14:paraId="332682B5" w14:textId="77777777" w:rsidR="00E363E9" w:rsidRDefault="00E363E9" w:rsidP="0046040C">
            <w:pPr>
              <w:spacing w:after="0" w:line="240" w:lineRule="auto"/>
              <w:rPr>
                <w:rFonts w:asciiTheme="minorHAnsi" w:hAnsiTheme="minorHAnsi"/>
                <w:sz w:val="22"/>
                <w:szCs w:val="22"/>
              </w:rPr>
            </w:pPr>
          </w:p>
          <w:p w14:paraId="64359053" w14:textId="1299D900" w:rsidR="00E363E9" w:rsidRDefault="00E363E9" w:rsidP="0046040C">
            <w:pPr>
              <w:spacing w:after="0" w:line="240" w:lineRule="auto"/>
              <w:rPr>
                <w:rFonts w:asciiTheme="minorHAnsi" w:hAnsiTheme="minorHAnsi"/>
                <w:sz w:val="22"/>
                <w:szCs w:val="22"/>
              </w:rPr>
            </w:pPr>
            <w:r w:rsidRPr="00E363E9">
              <w:rPr>
                <w:rFonts w:asciiTheme="minorHAnsi" w:hAnsiTheme="minorHAnsi"/>
                <w:sz w:val="22"/>
                <w:szCs w:val="22"/>
              </w:rPr>
              <w:t>Avstikkeren sørover fra Valsåmyra utgjør dagens atkomst til planområdet med gang og sykkelforbindelse gjennom dagens tunbebyggelse. Forbindelsen gjennom planområdet er ikke åpen for gjennomkjøring.</w:t>
            </w:r>
          </w:p>
          <w:p w14:paraId="6860A00B" w14:textId="77777777" w:rsidR="00E363E9" w:rsidRPr="0046040C" w:rsidRDefault="00E363E9" w:rsidP="0046040C">
            <w:pPr>
              <w:spacing w:after="0" w:line="240" w:lineRule="auto"/>
              <w:rPr>
                <w:rFonts w:asciiTheme="minorHAnsi" w:hAnsiTheme="minorHAnsi"/>
                <w:sz w:val="22"/>
                <w:szCs w:val="22"/>
              </w:rPr>
            </w:pPr>
          </w:p>
          <w:p w14:paraId="29A2D2AA" w14:textId="2EB83D72" w:rsidR="0046040C" w:rsidRPr="0046040C" w:rsidRDefault="0046040C" w:rsidP="0046040C">
            <w:pPr>
              <w:spacing w:after="0" w:line="240" w:lineRule="auto"/>
              <w:rPr>
                <w:rFonts w:asciiTheme="minorHAnsi" w:hAnsiTheme="minorHAnsi"/>
                <w:color w:val="FF0000"/>
                <w:sz w:val="22"/>
                <w:szCs w:val="22"/>
              </w:rPr>
            </w:pPr>
            <w:r w:rsidRPr="0046040C">
              <w:rPr>
                <w:rFonts w:asciiTheme="minorHAnsi" w:hAnsiTheme="minorHAnsi"/>
                <w:sz w:val="22"/>
                <w:szCs w:val="22"/>
              </w:rPr>
              <w:t>Stadsbygd har daglige bussavganger til Trondheim, Vanvikan og Rissa med rute 350 og 452 (EnTur). Tettstedsutvikling vil overordnet bidra til å støtte opp under kollektivgrunnlaget.</w:t>
            </w:r>
          </w:p>
        </w:tc>
      </w:tr>
      <w:tr w:rsidR="0046040C" w:rsidRPr="0046040C" w14:paraId="7DC2CE42"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9996"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lastRenderedPageBreak/>
              <w:t>16. Havn, kaianlegg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D1A8"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DC6A"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4CC2A"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322F"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7277E" w14:textId="487C9048"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Planområdet ligger ikke ved hav.</w:t>
            </w:r>
          </w:p>
        </w:tc>
      </w:tr>
      <w:tr w:rsidR="0046040C" w:rsidRPr="0046040C" w14:paraId="4117462F"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B0BD"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17. Sykehus, omsorgsinstitusjon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18C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72A3"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BED8"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1FF7"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AFED14" w14:textId="77777777" w:rsidR="00E363E9"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Eksisterende bebyggelse har tidligere huset omsorgsinstitusjon/</w:t>
            </w:r>
          </w:p>
          <w:p w14:paraId="001502C1" w14:textId="0F60493E"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eldrebolig</w:t>
            </w:r>
            <w:r w:rsidR="00E363E9">
              <w:rPr>
                <w:rFonts w:asciiTheme="minorHAnsi" w:hAnsiTheme="minorHAnsi"/>
                <w:sz w:val="22"/>
                <w:szCs w:val="22"/>
              </w:rPr>
              <w:t>er</w:t>
            </w:r>
            <w:r w:rsidRPr="0046040C">
              <w:rPr>
                <w:rFonts w:asciiTheme="minorHAnsi" w:hAnsiTheme="minorHAnsi"/>
                <w:sz w:val="22"/>
                <w:szCs w:val="22"/>
              </w:rPr>
              <w:t>, som nå er flyttet</w:t>
            </w:r>
            <w:r w:rsidR="00E363E9">
              <w:rPr>
                <w:rFonts w:asciiTheme="minorHAnsi" w:hAnsiTheme="minorHAnsi"/>
                <w:sz w:val="22"/>
                <w:szCs w:val="22"/>
              </w:rPr>
              <w:t xml:space="preserve"> til nybygg</w:t>
            </w:r>
            <w:r w:rsidRPr="0046040C">
              <w:rPr>
                <w:rFonts w:asciiTheme="minorHAnsi" w:hAnsiTheme="minorHAnsi"/>
                <w:sz w:val="22"/>
                <w:szCs w:val="22"/>
              </w:rPr>
              <w:t>.</w:t>
            </w:r>
          </w:p>
        </w:tc>
      </w:tr>
      <w:tr w:rsidR="0046040C" w:rsidRPr="0046040C" w14:paraId="44649CF7"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4906"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18. Skole barnehage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4B63" w14:textId="7DC5F0A9"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Ikke kjent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F77E"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59783"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1E16"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AD8077" w14:textId="147E57C4"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Skole- og barnehagekapasiteten i Stadsbygd er ikke kjent</w:t>
            </w:r>
            <w:r w:rsidR="00E363E9">
              <w:rPr>
                <w:rFonts w:asciiTheme="minorHAnsi" w:hAnsiTheme="minorHAnsi"/>
                <w:sz w:val="22"/>
                <w:szCs w:val="22"/>
              </w:rPr>
              <w:t xml:space="preserve"> for plankonsulenten</w:t>
            </w:r>
            <w:r w:rsidRPr="0046040C">
              <w:rPr>
                <w:rFonts w:asciiTheme="minorHAnsi" w:hAnsiTheme="minorHAnsi"/>
                <w:sz w:val="22"/>
                <w:szCs w:val="22"/>
              </w:rPr>
              <w:t xml:space="preserve">. </w:t>
            </w:r>
          </w:p>
          <w:p w14:paraId="54A6A5B2" w14:textId="77777777" w:rsidR="0046040C" w:rsidRPr="0046040C" w:rsidRDefault="0046040C" w:rsidP="0046040C">
            <w:pPr>
              <w:spacing w:after="0" w:line="240" w:lineRule="auto"/>
              <w:rPr>
                <w:rFonts w:asciiTheme="minorHAnsi" w:hAnsiTheme="minorHAnsi"/>
                <w:sz w:val="22"/>
                <w:szCs w:val="22"/>
              </w:rPr>
            </w:pPr>
          </w:p>
          <w:p w14:paraId="0FB8ECE4" w14:textId="7C0DE2B6"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Rekkehus</w:t>
            </w:r>
            <w:r w:rsidR="00E363E9">
              <w:rPr>
                <w:rFonts w:asciiTheme="minorHAnsi" w:hAnsiTheme="minorHAnsi"/>
                <w:sz w:val="22"/>
                <w:szCs w:val="22"/>
              </w:rPr>
              <w:t>/kjeda eneboliger</w:t>
            </w:r>
            <w:r w:rsidRPr="0046040C">
              <w:rPr>
                <w:rFonts w:asciiTheme="minorHAnsi" w:hAnsiTheme="minorHAnsi"/>
                <w:sz w:val="22"/>
                <w:szCs w:val="22"/>
              </w:rPr>
              <w:t xml:space="preserve"> vil kunne gi noen flere barnefamilier til området. </w:t>
            </w:r>
            <w:r w:rsidR="00E363E9">
              <w:rPr>
                <w:rFonts w:asciiTheme="minorHAnsi" w:hAnsiTheme="minorHAnsi"/>
                <w:sz w:val="22"/>
                <w:szCs w:val="22"/>
              </w:rPr>
              <w:t>Og nye leiligheter frigjøre eksisterende eneboliger for barnefamilier i takt med at dagens beboere flytter til leiligheter.</w:t>
            </w:r>
          </w:p>
        </w:tc>
      </w:tr>
      <w:tr w:rsidR="0046040C" w:rsidRPr="0046040C" w14:paraId="2B48411F"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7F6A"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19. Tilgjengelighet for utrykningskjøretøy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F933"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DE63"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5308"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364C"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9BB3A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Atkomster dimensjoneres etter HB N100, </w:t>
            </w:r>
            <w:r w:rsidRPr="0046040C">
              <w:rPr>
                <w:rFonts w:asciiTheme="minorHAnsi" w:hAnsiTheme="minorHAnsi"/>
                <w:i/>
                <w:sz w:val="22"/>
                <w:szCs w:val="22"/>
              </w:rPr>
              <w:t>Vegnormalen</w:t>
            </w:r>
            <w:r w:rsidRPr="0046040C">
              <w:rPr>
                <w:rFonts w:asciiTheme="minorHAnsi" w:hAnsiTheme="minorHAnsi"/>
                <w:sz w:val="22"/>
                <w:szCs w:val="22"/>
              </w:rPr>
              <w:t>.</w:t>
            </w:r>
          </w:p>
        </w:tc>
      </w:tr>
      <w:tr w:rsidR="0046040C" w:rsidRPr="0046040C" w14:paraId="5297E941"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1D4E"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20. Brannslukningsvann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E10C" w14:textId="3BBF6929" w:rsidR="0046040C" w:rsidRPr="00E363E9" w:rsidRDefault="0046040C" w:rsidP="0046040C">
            <w:pPr>
              <w:spacing w:after="0" w:line="240" w:lineRule="auto"/>
              <w:rPr>
                <w:rFonts w:asciiTheme="minorHAnsi" w:hAnsiTheme="minorHAnsi"/>
                <w:sz w:val="22"/>
                <w:szCs w:val="22"/>
              </w:rPr>
            </w:pPr>
            <w:r w:rsidRPr="00E363E9">
              <w:rPr>
                <w:rFonts w:asciiTheme="minorHAnsi" w:hAnsiTheme="minorHAnsi"/>
                <w:sz w:val="22"/>
                <w:szCs w:val="22"/>
              </w:rPr>
              <w:t>Forelø</w:t>
            </w:r>
            <w:r w:rsidR="00E363E9" w:rsidRPr="00E363E9">
              <w:rPr>
                <w:rFonts w:asciiTheme="minorHAnsi" w:hAnsiTheme="minorHAnsi"/>
                <w:sz w:val="22"/>
                <w:szCs w:val="22"/>
              </w:rPr>
              <w:t>-</w:t>
            </w:r>
            <w:r w:rsidRPr="00E363E9">
              <w:rPr>
                <w:rFonts w:asciiTheme="minorHAnsi" w:hAnsiTheme="minorHAnsi"/>
                <w:sz w:val="22"/>
                <w:szCs w:val="22"/>
              </w:rPr>
              <w:t>pig ikke kjent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6D8B"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1B5A"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2BD4"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D43F93"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Brannvann og vannforsyning sjekkes og inngår i VA-notat til reguleringsplan. </w:t>
            </w:r>
          </w:p>
        </w:tc>
      </w:tr>
      <w:tr w:rsidR="00E363E9" w:rsidRPr="0046040C" w14:paraId="32D3AC71"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5063"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lastRenderedPageBreak/>
              <w:t>21. Kraftforsyning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9D6A" w14:textId="04FDE09F" w:rsidR="00E363E9" w:rsidRPr="0046040C" w:rsidRDefault="00E363E9" w:rsidP="00E363E9">
            <w:pPr>
              <w:spacing w:after="0" w:line="240" w:lineRule="auto"/>
              <w:rPr>
                <w:rFonts w:asciiTheme="minorHAnsi" w:hAnsiTheme="minorHAnsi"/>
                <w:color w:val="FF0000"/>
                <w:sz w:val="22"/>
                <w:szCs w:val="22"/>
              </w:rPr>
            </w:pPr>
            <w:r w:rsidRPr="00E363E9">
              <w:rPr>
                <w:rFonts w:asciiTheme="minorHAnsi" w:hAnsiTheme="minorHAnsi"/>
                <w:sz w:val="22"/>
                <w:szCs w:val="22"/>
              </w:rPr>
              <w:t>Forelø-pig ikke kjent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AEDE" w14:textId="77777777" w:rsidR="00E363E9" w:rsidRPr="0046040C" w:rsidRDefault="00E363E9" w:rsidP="00E363E9">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C5FCD" w14:textId="77777777" w:rsidR="00E363E9" w:rsidRPr="0046040C" w:rsidRDefault="00E363E9" w:rsidP="00E363E9">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1DB5" w14:textId="77777777" w:rsidR="00E363E9" w:rsidRPr="0046040C" w:rsidRDefault="00E363E9" w:rsidP="00E363E9">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C46140" w14:textId="7E2F7B68"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Netteier varsles ved planoppstart.</w:t>
            </w:r>
          </w:p>
        </w:tc>
      </w:tr>
      <w:tr w:rsidR="00E363E9" w:rsidRPr="0046040C" w14:paraId="025B5D24"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3CDE"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22. Vannforsyning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B1E56" w14:textId="5B5C54E0" w:rsidR="00E363E9" w:rsidRPr="0046040C" w:rsidRDefault="00E363E9" w:rsidP="00E363E9">
            <w:pPr>
              <w:spacing w:after="0" w:line="240" w:lineRule="auto"/>
              <w:rPr>
                <w:rFonts w:asciiTheme="minorHAnsi" w:hAnsiTheme="minorHAnsi"/>
                <w:color w:val="FF0000"/>
                <w:sz w:val="22"/>
                <w:szCs w:val="22"/>
              </w:rPr>
            </w:pPr>
            <w:r w:rsidRPr="00E363E9">
              <w:rPr>
                <w:rFonts w:asciiTheme="minorHAnsi" w:hAnsiTheme="minorHAnsi"/>
                <w:sz w:val="22"/>
                <w:szCs w:val="22"/>
              </w:rPr>
              <w:t>Forelø-pig ikke kjent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B5A9" w14:textId="77777777" w:rsidR="00E363E9" w:rsidRPr="0046040C" w:rsidRDefault="00E363E9" w:rsidP="00E363E9">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0E3B" w14:textId="77777777" w:rsidR="00E363E9" w:rsidRPr="0046040C" w:rsidRDefault="00E363E9" w:rsidP="00E363E9">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AE66" w14:textId="77777777" w:rsidR="00E363E9" w:rsidRPr="0046040C" w:rsidRDefault="00E363E9" w:rsidP="00E363E9">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6E4509"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Brannvann og vannforsyning sjekkes og inngår i VA-notat til reguleringsplan.</w:t>
            </w:r>
          </w:p>
        </w:tc>
      </w:tr>
      <w:tr w:rsidR="0046040C" w:rsidRPr="0046040C" w14:paraId="4EB6914E"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0CCA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23. Forsvarsområde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DA5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2ADD"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4717"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F8ED"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725F15"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234BA807"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2DA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24. Rekreasjonsområder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7B7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9018"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ADBA"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9D92"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0BE48C"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planlegges ikke for mange nok boliger til å ha noen merkbar effekt på omliggende rekreasjonsområder.</w:t>
            </w:r>
          </w:p>
        </w:tc>
      </w:tr>
      <w:tr w:rsidR="0046040C" w:rsidRPr="0046040C" w14:paraId="744D8D45" w14:textId="77777777" w:rsidTr="00CE7041">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CDDD"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b/>
                <w:i/>
                <w:sz w:val="22"/>
                <w:szCs w:val="22"/>
              </w:rPr>
              <w:t>Forurensingskilder</w:t>
            </w:r>
            <w:r w:rsidRPr="0046040C">
              <w:rPr>
                <w:rFonts w:asciiTheme="minorHAnsi" w:hAnsiTheme="minorHAnsi"/>
                <w:i/>
                <w:sz w:val="22"/>
                <w:szCs w:val="22"/>
              </w:rPr>
              <w:t>. Berøres planområdet av:</w:t>
            </w:r>
          </w:p>
          <w:p w14:paraId="63DB6F66"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7713CA16"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7B83"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25. Akutt forurensing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3CB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F015"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0090"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7138"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B27A8A"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registrert forurensning innenfor planområdet.</w:t>
            </w:r>
          </w:p>
        </w:tc>
      </w:tr>
      <w:tr w:rsidR="0046040C" w:rsidRPr="0046040C" w14:paraId="042637F3"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928C"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26. Permanent forurensing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D5B5"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5A38"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6EB89"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D4C4"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D2F8E"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registrert forurensning innenfor planområdet.</w:t>
            </w:r>
          </w:p>
        </w:tc>
      </w:tr>
      <w:tr w:rsidR="0046040C" w:rsidRPr="0046040C" w14:paraId="27108552"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D253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27. Støv og støy; industri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8A051" w14:textId="6BE572F0"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B2343"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48108"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6D284"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A22FCC" w14:textId="051AD25E"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Området ligger i etablert boligområde.</w:t>
            </w:r>
          </w:p>
        </w:tc>
      </w:tr>
      <w:tr w:rsidR="0046040C" w:rsidRPr="0046040C" w14:paraId="6A828EBB" w14:textId="77777777" w:rsidTr="008E530B">
        <w:tc>
          <w:tcPr>
            <w:tcW w:w="243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FD756F5"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28. Støv og støy; trafikk</w:t>
            </w:r>
          </w:p>
          <w:p w14:paraId="432FC960" w14:textId="0F549942" w:rsidR="0046040C" w:rsidRPr="0046040C" w:rsidRDefault="0046040C" w:rsidP="0046040C">
            <w:pPr>
              <w:spacing w:after="0" w:line="240" w:lineRule="auto"/>
              <w:rPr>
                <w:rFonts w:asciiTheme="minorHAnsi" w:hAnsiTheme="minorHAnsi"/>
                <w:sz w:val="22"/>
                <w:szCs w:val="22"/>
              </w:rPr>
            </w:pPr>
          </w:p>
          <w:p w14:paraId="1B4D2F95" w14:textId="77777777" w:rsidR="0046040C" w:rsidRPr="0046040C" w:rsidRDefault="0046040C" w:rsidP="0046040C">
            <w:pPr>
              <w:spacing w:after="0" w:line="240" w:lineRule="auto"/>
              <w:rPr>
                <w:rFonts w:asciiTheme="minorHAnsi" w:hAnsiTheme="minorHAnsi"/>
                <w:sz w:val="22"/>
                <w:szCs w:val="22"/>
              </w:rPr>
            </w:pPr>
          </w:p>
          <w:p w14:paraId="7B273A72" w14:textId="77777777" w:rsidR="0046040C" w:rsidRPr="0046040C" w:rsidRDefault="0046040C" w:rsidP="0046040C">
            <w:pPr>
              <w:spacing w:after="0" w:line="240" w:lineRule="auto"/>
              <w:rPr>
                <w:rFonts w:asciiTheme="minorHAnsi" w:hAnsiTheme="minorHAnsi"/>
                <w:sz w:val="22"/>
                <w:szCs w:val="22"/>
              </w:rPr>
            </w:pPr>
          </w:p>
          <w:p w14:paraId="2AFA2705" w14:textId="77777777" w:rsidR="0046040C" w:rsidRPr="0046040C" w:rsidRDefault="0046040C" w:rsidP="0046040C">
            <w:pPr>
              <w:spacing w:after="0" w:line="240" w:lineRule="auto"/>
              <w:rPr>
                <w:rFonts w:asciiTheme="minorHAnsi" w:hAnsiTheme="minorHAnsi"/>
                <w:sz w:val="22"/>
                <w:szCs w:val="22"/>
              </w:rPr>
            </w:pPr>
          </w:p>
          <w:p w14:paraId="59B7AB2E" w14:textId="77777777" w:rsidR="0046040C" w:rsidRPr="0046040C" w:rsidRDefault="0046040C" w:rsidP="0046040C">
            <w:pPr>
              <w:spacing w:after="0" w:line="240" w:lineRule="auto"/>
              <w:rPr>
                <w:rFonts w:asciiTheme="minorHAnsi" w:hAnsiTheme="minorHAnsi"/>
                <w:sz w:val="22"/>
                <w:szCs w:val="22"/>
              </w:rPr>
            </w:pPr>
          </w:p>
          <w:p w14:paraId="762EDEAC" w14:textId="77777777" w:rsidR="0046040C" w:rsidRPr="0046040C" w:rsidRDefault="0046040C" w:rsidP="0046040C">
            <w:pPr>
              <w:spacing w:after="0" w:line="240" w:lineRule="auto"/>
              <w:rPr>
                <w:rFonts w:asciiTheme="minorHAnsi" w:hAnsiTheme="minorHAnsi"/>
                <w:sz w:val="22"/>
                <w:szCs w:val="22"/>
              </w:rPr>
            </w:pPr>
          </w:p>
          <w:p w14:paraId="7F2159F3" w14:textId="77777777" w:rsidR="0046040C" w:rsidRPr="0046040C" w:rsidRDefault="0046040C" w:rsidP="0046040C">
            <w:pPr>
              <w:spacing w:after="0" w:line="240" w:lineRule="auto"/>
              <w:rPr>
                <w:rFonts w:asciiTheme="minorHAnsi" w:hAnsiTheme="minorHAnsi"/>
                <w:sz w:val="22"/>
                <w:szCs w:val="22"/>
              </w:rPr>
            </w:pPr>
          </w:p>
          <w:p w14:paraId="3D84CE04" w14:textId="77777777" w:rsidR="0046040C" w:rsidRPr="0046040C" w:rsidRDefault="0046040C" w:rsidP="0046040C">
            <w:pPr>
              <w:spacing w:after="0" w:line="240" w:lineRule="auto"/>
              <w:rPr>
                <w:rFonts w:asciiTheme="minorHAnsi" w:hAnsiTheme="minorHAnsi"/>
                <w:sz w:val="22"/>
                <w:szCs w:val="22"/>
              </w:rPr>
            </w:pPr>
          </w:p>
          <w:p w14:paraId="2AE04A58" w14:textId="77777777" w:rsidR="0046040C" w:rsidRPr="0046040C" w:rsidRDefault="0046040C" w:rsidP="0046040C">
            <w:pPr>
              <w:spacing w:after="0" w:line="240" w:lineRule="auto"/>
              <w:rPr>
                <w:rFonts w:asciiTheme="minorHAnsi" w:hAnsiTheme="minorHAnsi"/>
                <w:sz w:val="22"/>
                <w:szCs w:val="22"/>
              </w:rPr>
            </w:pPr>
          </w:p>
          <w:p w14:paraId="7990D21B" w14:textId="77777777" w:rsidR="0046040C" w:rsidRPr="0046040C" w:rsidRDefault="0046040C" w:rsidP="0046040C">
            <w:pPr>
              <w:spacing w:after="0" w:line="240" w:lineRule="auto"/>
              <w:rPr>
                <w:rFonts w:asciiTheme="minorHAnsi" w:hAnsiTheme="minorHAnsi"/>
                <w:sz w:val="22"/>
                <w:szCs w:val="22"/>
              </w:rPr>
            </w:pPr>
          </w:p>
          <w:p w14:paraId="43D9423B" w14:textId="77777777" w:rsidR="0046040C" w:rsidRPr="0046040C" w:rsidRDefault="0046040C" w:rsidP="0046040C">
            <w:pPr>
              <w:spacing w:after="0" w:line="240" w:lineRule="auto"/>
              <w:rPr>
                <w:rFonts w:asciiTheme="minorHAnsi" w:hAnsiTheme="minorHAnsi"/>
                <w:sz w:val="22"/>
                <w:szCs w:val="22"/>
              </w:rPr>
            </w:pPr>
          </w:p>
          <w:p w14:paraId="00CEA4FC" w14:textId="77777777" w:rsidR="0046040C" w:rsidRPr="0046040C" w:rsidRDefault="0046040C" w:rsidP="0046040C">
            <w:pPr>
              <w:spacing w:after="0" w:line="240" w:lineRule="auto"/>
              <w:rPr>
                <w:rFonts w:asciiTheme="minorHAnsi" w:hAnsiTheme="minorHAnsi"/>
                <w:sz w:val="22"/>
                <w:szCs w:val="22"/>
              </w:rPr>
            </w:pPr>
          </w:p>
          <w:p w14:paraId="09900DA1" w14:textId="77777777" w:rsidR="0046040C" w:rsidRPr="0046040C" w:rsidRDefault="0046040C" w:rsidP="0046040C">
            <w:pPr>
              <w:spacing w:after="0" w:line="240" w:lineRule="auto"/>
              <w:rPr>
                <w:rFonts w:asciiTheme="minorHAnsi" w:hAnsiTheme="minorHAnsi"/>
                <w:sz w:val="22"/>
                <w:szCs w:val="22"/>
              </w:rPr>
            </w:pPr>
          </w:p>
          <w:p w14:paraId="76677D87" w14:textId="77777777" w:rsidR="0046040C" w:rsidRPr="0046040C" w:rsidRDefault="0046040C" w:rsidP="0046040C">
            <w:pPr>
              <w:spacing w:after="0" w:line="240" w:lineRule="auto"/>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B478C0A" w14:textId="6AAF1438"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2D46056" w14:textId="0A858B5F"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8806ABB" w14:textId="7B7DE275"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Mindre alvorlig</w:t>
            </w:r>
          </w:p>
        </w:tc>
        <w:tc>
          <w:tcPr>
            <w:tcW w:w="97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18B5735" w14:textId="6C78B8A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 ikke dersom støy utredes og evt</w:t>
            </w:r>
            <w:r w:rsidR="00E363E9">
              <w:rPr>
                <w:rFonts w:asciiTheme="minorHAnsi" w:hAnsiTheme="minorHAnsi"/>
                <w:sz w:val="22"/>
                <w:szCs w:val="22"/>
              </w:rPr>
              <w:t>.</w:t>
            </w:r>
            <w:r w:rsidRPr="0046040C">
              <w:rPr>
                <w:rFonts w:asciiTheme="minorHAnsi" w:hAnsiTheme="minorHAnsi"/>
                <w:sz w:val="22"/>
                <w:szCs w:val="22"/>
              </w:rPr>
              <w:t xml:space="preserve"> </w:t>
            </w:r>
            <w:r w:rsidR="00E363E9">
              <w:rPr>
                <w:rFonts w:asciiTheme="minorHAnsi" w:hAnsiTheme="minorHAnsi"/>
                <w:sz w:val="22"/>
                <w:szCs w:val="22"/>
              </w:rPr>
              <w:t xml:space="preserve">nødvendige støy-dempende </w:t>
            </w:r>
            <w:r w:rsidRPr="0046040C">
              <w:rPr>
                <w:rFonts w:asciiTheme="minorHAnsi" w:hAnsiTheme="minorHAnsi"/>
                <w:sz w:val="22"/>
                <w:szCs w:val="22"/>
              </w:rPr>
              <w:t>tiltak gjen</w:t>
            </w:r>
            <w:r w:rsidR="00E363E9">
              <w:rPr>
                <w:rFonts w:asciiTheme="minorHAnsi" w:hAnsiTheme="minorHAnsi"/>
                <w:sz w:val="22"/>
                <w:szCs w:val="22"/>
              </w:rPr>
              <w:t>-</w:t>
            </w:r>
            <w:r w:rsidRPr="0046040C">
              <w:rPr>
                <w:rFonts w:asciiTheme="minorHAnsi" w:hAnsiTheme="minorHAnsi"/>
                <w:sz w:val="22"/>
                <w:szCs w:val="22"/>
              </w:rPr>
              <w:t>nom</w:t>
            </w:r>
            <w:r w:rsidR="00E363E9">
              <w:rPr>
                <w:rFonts w:asciiTheme="minorHAnsi" w:hAnsiTheme="minorHAnsi"/>
                <w:sz w:val="22"/>
                <w:szCs w:val="22"/>
              </w:rPr>
              <w:t>-</w:t>
            </w:r>
            <w:r w:rsidRPr="0046040C">
              <w:rPr>
                <w:rFonts w:asciiTheme="minorHAnsi" w:hAnsiTheme="minorHAnsi"/>
                <w:sz w:val="22"/>
                <w:szCs w:val="22"/>
              </w:rPr>
              <w:t>føres.</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 w:type="dxa"/>
              <w:bottom w:w="0" w:type="dxa"/>
              <w:right w:w="10" w:type="dxa"/>
            </w:tcMar>
          </w:tcPr>
          <w:p w14:paraId="38F573BB" w14:textId="2774E69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Kjerkeveien har en ÅDT på 1900 kj/d. hvorav 8% lange kjøretøy. Dette vil kunne medføre noe støy på fasade mot denne veien, men trolig i liten grad. </w:t>
            </w:r>
            <w:r w:rsidR="00E363E9">
              <w:rPr>
                <w:rFonts w:asciiTheme="minorHAnsi" w:hAnsiTheme="minorHAnsi"/>
                <w:sz w:val="22"/>
                <w:szCs w:val="22"/>
              </w:rPr>
              <w:t>De mindre</w:t>
            </w:r>
            <w:r w:rsidRPr="0046040C">
              <w:rPr>
                <w:rFonts w:asciiTheme="minorHAnsi" w:hAnsiTheme="minorHAnsi"/>
                <w:sz w:val="22"/>
                <w:szCs w:val="22"/>
              </w:rPr>
              <w:t xml:space="preserve"> veien</w:t>
            </w:r>
            <w:r w:rsidR="00E363E9">
              <w:rPr>
                <w:rFonts w:asciiTheme="minorHAnsi" w:hAnsiTheme="minorHAnsi"/>
                <w:sz w:val="22"/>
                <w:szCs w:val="22"/>
              </w:rPr>
              <w:t>e</w:t>
            </w:r>
            <w:r w:rsidRPr="0046040C">
              <w:rPr>
                <w:rFonts w:asciiTheme="minorHAnsi" w:hAnsiTheme="minorHAnsi"/>
                <w:sz w:val="22"/>
                <w:szCs w:val="22"/>
              </w:rPr>
              <w:t xml:space="preserve"> har ikke trafikktall </w:t>
            </w:r>
            <w:r w:rsidR="00E363E9">
              <w:rPr>
                <w:rFonts w:asciiTheme="minorHAnsi" w:hAnsiTheme="minorHAnsi"/>
                <w:sz w:val="22"/>
                <w:szCs w:val="22"/>
              </w:rPr>
              <w:t>i nasjonal vegdatabank (NVDB)</w:t>
            </w:r>
            <w:r w:rsidRPr="0046040C">
              <w:rPr>
                <w:rFonts w:asciiTheme="minorHAnsi" w:hAnsiTheme="minorHAnsi"/>
                <w:sz w:val="22"/>
                <w:szCs w:val="22"/>
              </w:rPr>
              <w:t>, men er blindveier som betjener et begrenset antall boliger og generer trolig ikke vesentlig støy for boligbebyggelse.</w:t>
            </w:r>
          </w:p>
          <w:p w14:paraId="46BBA017" w14:textId="77777777" w:rsidR="0046040C" w:rsidRPr="0046040C" w:rsidRDefault="0046040C" w:rsidP="0046040C">
            <w:pPr>
              <w:spacing w:after="0" w:line="240" w:lineRule="auto"/>
              <w:rPr>
                <w:rFonts w:asciiTheme="minorHAnsi" w:hAnsiTheme="minorHAnsi"/>
                <w:sz w:val="22"/>
                <w:szCs w:val="22"/>
              </w:rPr>
            </w:pPr>
          </w:p>
          <w:p w14:paraId="545C0D99" w14:textId="3862937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Området </w:t>
            </w:r>
            <w:r w:rsidR="00E363E9" w:rsidRPr="0046040C">
              <w:rPr>
                <w:rFonts w:asciiTheme="minorHAnsi" w:hAnsiTheme="minorHAnsi"/>
                <w:sz w:val="22"/>
                <w:szCs w:val="22"/>
              </w:rPr>
              <w:t>ligger</w:t>
            </w:r>
            <w:r w:rsidRPr="0046040C">
              <w:rPr>
                <w:rFonts w:asciiTheme="minorHAnsi" w:hAnsiTheme="minorHAnsi"/>
                <w:sz w:val="22"/>
                <w:szCs w:val="22"/>
              </w:rPr>
              <w:t xml:space="preserve"> ellers landlig til og støv fra trafikk vil trolig ha ingen innvirkning.</w:t>
            </w:r>
          </w:p>
        </w:tc>
      </w:tr>
      <w:tr w:rsidR="0046040C" w:rsidRPr="0046040C" w14:paraId="1D690B04"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8835"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29. Støy; andre kilder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81EC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1F470"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4A59"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2B20"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32897" w14:textId="0A61FE4F"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Det er ikke andre kjente støykilder i nærheten. </w:t>
            </w:r>
            <w:hyperlink r:id="rId12" w:history="1">
              <w:r w:rsidRPr="0046040C">
                <w:rPr>
                  <w:rStyle w:val="Hyperkobling"/>
                  <w:rFonts w:asciiTheme="minorHAnsi" w:hAnsiTheme="minorHAnsi"/>
                  <w:sz w:val="22"/>
                  <w:szCs w:val="22"/>
                </w:rPr>
                <w:t>Miljøstatus</w:t>
              </w:r>
            </w:hyperlink>
          </w:p>
        </w:tc>
      </w:tr>
      <w:tr w:rsidR="0046040C" w:rsidRPr="0046040C" w14:paraId="42B68D0B"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49F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30. Forurenset grunn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FE7F"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1F95"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81FB"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2E90"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D27F7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ikke påvist forrurenset grunn i området i Miljødirektoratets database for Grunnforurennsing.</w:t>
            </w:r>
          </w:p>
          <w:p w14:paraId="69F9D009" w14:textId="77777777" w:rsidR="0046040C" w:rsidRPr="0046040C" w:rsidRDefault="0046040C" w:rsidP="0046040C">
            <w:pPr>
              <w:spacing w:after="0" w:line="240" w:lineRule="auto"/>
              <w:rPr>
                <w:rFonts w:asciiTheme="minorHAnsi" w:hAnsiTheme="minorHAnsi"/>
                <w:sz w:val="22"/>
                <w:szCs w:val="22"/>
              </w:rPr>
            </w:pPr>
            <w:hyperlink r:id="rId13" w:history="1">
              <w:r w:rsidRPr="0046040C">
                <w:rPr>
                  <w:rStyle w:val="Hyperkobling"/>
                  <w:rFonts w:asciiTheme="minorHAnsi" w:hAnsiTheme="minorHAnsi"/>
                  <w:sz w:val="22"/>
                  <w:szCs w:val="22"/>
                </w:rPr>
                <w:t>https://grunnforurensning.miljodirektoratet.no/</w:t>
              </w:r>
            </w:hyperlink>
            <w:r w:rsidRPr="0046040C">
              <w:rPr>
                <w:rFonts w:asciiTheme="minorHAnsi" w:hAnsiTheme="minorHAnsi"/>
                <w:sz w:val="22"/>
                <w:szCs w:val="22"/>
              </w:rPr>
              <w:t xml:space="preserve"> </w:t>
            </w:r>
          </w:p>
          <w:p w14:paraId="606B64BA" w14:textId="77777777" w:rsidR="0046040C" w:rsidRPr="0046040C" w:rsidRDefault="0046040C" w:rsidP="0046040C">
            <w:pPr>
              <w:spacing w:after="0" w:line="240" w:lineRule="auto"/>
              <w:rPr>
                <w:rFonts w:asciiTheme="minorHAnsi" w:hAnsiTheme="minorHAnsi"/>
                <w:sz w:val="22"/>
                <w:szCs w:val="22"/>
              </w:rPr>
            </w:pPr>
          </w:p>
          <w:p w14:paraId="1C1DEA69" w14:textId="65DD873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lastRenderedPageBreak/>
              <w:t>Eksiterende bebyggelse har vært brukt som aldershjem.</w:t>
            </w:r>
          </w:p>
        </w:tc>
      </w:tr>
      <w:tr w:rsidR="0046040C" w:rsidRPr="0046040C" w14:paraId="2F145BC5" w14:textId="77777777" w:rsidTr="00B82BA2">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04DC31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lastRenderedPageBreak/>
              <w:t>31. Høyspentlinje</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24289B2" w14:textId="0530279A"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DA955FD" w14:textId="5960ED6F"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Mindre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454D381" w14:textId="68526FF0"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Mindre alvorlig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542DACD"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93EE0F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Netteiere varsles ved varsel om oppstart. Det innhentes informasjon fra Geomatikk. </w:t>
            </w:r>
          </w:p>
          <w:p w14:paraId="6338705A" w14:textId="77777777" w:rsidR="0046040C" w:rsidRPr="0046040C" w:rsidRDefault="0046040C" w:rsidP="0046040C">
            <w:pPr>
              <w:spacing w:after="0" w:line="240" w:lineRule="auto"/>
              <w:rPr>
                <w:rFonts w:asciiTheme="minorHAnsi" w:hAnsiTheme="minorHAnsi"/>
                <w:sz w:val="22"/>
                <w:szCs w:val="22"/>
              </w:rPr>
            </w:pPr>
          </w:p>
          <w:p w14:paraId="10D0A346" w14:textId="073B2A81"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Langs Fv717 går det en kabel langs lysstolper som må bihensynets ved evt. etablering av gang- og sykkelveg forbi planområdet.</w:t>
            </w:r>
          </w:p>
        </w:tc>
      </w:tr>
      <w:tr w:rsidR="0046040C" w:rsidRPr="0046040C" w14:paraId="45E4CDFF"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55E8"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32. Risikofylt industri</w:t>
            </w:r>
          </w:p>
          <w:p w14:paraId="231967BF"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(Kjemikalier, eksplosiver, olje/gass, radioaktivitet)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C24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3154"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82FF2"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14E1"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A76BF1" w14:textId="481FB2BF" w:rsidR="0046040C" w:rsidRPr="0046040C" w:rsidRDefault="00E363E9" w:rsidP="0046040C">
            <w:pPr>
              <w:spacing w:after="0" w:line="240" w:lineRule="auto"/>
              <w:rPr>
                <w:rFonts w:asciiTheme="minorHAnsi" w:hAnsiTheme="minorHAnsi"/>
                <w:sz w:val="22"/>
                <w:szCs w:val="22"/>
              </w:rPr>
            </w:pPr>
            <w:r>
              <w:rPr>
                <w:rFonts w:asciiTheme="minorHAnsi" w:hAnsiTheme="minorHAnsi"/>
                <w:sz w:val="22"/>
                <w:szCs w:val="22"/>
              </w:rPr>
              <w:t>Ikke kjent for plankonsulent at slik industri forefinnes i området.</w:t>
            </w:r>
          </w:p>
        </w:tc>
      </w:tr>
      <w:tr w:rsidR="0046040C" w:rsidRPr="0046040C" w14:paraId="19A3CFBE"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9A7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33. Avfallsbehandling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61A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74EA"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38E2"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903F3"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976EB" w14:textId="77777777" w:rsidR="0046040C" w:rsidRPr="0046040C" w:rsidRDefault="0046040C" w:rsidP="0046040C">
            <w:pPr>
              <w:spacing w:after="0" w:line="240" w:lineRule="auto"/>
              <w:rPr>
                <w:rFonts w:asciiTheme="minorHAnsi" w:hAnsiTheme="minorHAnsi"/>
                <w:sz w:val="22"/>
                <w:szCs w:val="22"/>
              </w:rPr>
            </w:pPr>
            <w:hyperlink r:id="rId14" w:history="1">
              <w:r w:rsidRPr="0046040C">
                <w:rPr>
                  <w:rStyle w:val="Hyperkobling"/>
                  <w:rFonts w:asciiTheme="minorHAnsi" w:hAnsiTheme="minorHAnsi"/>
                  <w:sz w:val="22"/>
                  <w:szCs w:val="22"/>
                </w:rPr>
                <w:t>Miljøstatus</w:t>
              </w:r>
            </w:hyperlink>
          </w:p>
        </w:tc>
      </w:tr>
      <w:tr w:rsidR="0046040C" w:rsidRPr="0046040C" w14:paraId="267CC323"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729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34. Oljekatastrofeområde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823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827E"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7FCCE"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4D4C"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3403A6" w14:textId="77777777" w:rsidR="0046040C" w:rsidRPr="0046040C" w:rsidRDefault="0046040C" w:rsidP="0046040C">
            <w:pPr>
              <w:spacing w:after="0" w:line="240" w:lineRule="auto"/>
              <w:rPr>
                <w:rFonts w:asciiTheme="minorHAnsi" w:hAnsiTheme="minorHAnsi"/>
                <w:sz w:val="22"/>
                <w:szCs w:val="22"/>
              </w:rPr>
            </w:pPr>
            <w:hyperlink r:id="rId15" w:history="1">
              <w:r w:rsidRPr="0046040C">
                <w:rPr>
                  <w:rStyle w:val="Hyperkobling"/>
                  <w:rFonts w:asciiTheme="minorHAnsi" w:hAnsiTheme="minorHAnsi"/>
                  <w:sz w:val="22"/>
                  <w:szCs w:val="22"/>
                </w:rPr>
                <w:t>Miljøstatus</w:t>
              </w:r>
            </w:hyperlink>
          </w:p>
        </w:tc>
      </w:tr>
      <w:tr w:rsidR="0046040C" w:rsidRPr="0046040C" w14:paraId="0D339FD8" w14:textId="77777777" w:rsidTr="003C4B50">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9728" w14:textId="77777777" w:rsidR="0046040C" w:rsidRPr="0046040C" w:rsidRDefault="0046040C" w:rsidP="0046040C">
            <w:pPr>
              <w:spacing w:after="0" w:line="240" w:lineRule="auto"/>
              <w:rPr>
                <w:rFonts w:asciiTheme="minorHAnsi" w:hAnsiTheme="minorHAnsi"/>
                <w:i/>
                <w:sz w:val="22"/>
                <w:szCs w:val="22"/>
              </w:rPr>
            </w:pPr>
            <w:r w:rsidRPr="0046040C">
              <w:rPr>
                <w:rFonts w:asciiTheme="minorHAnsi" w:hAnsiTheme="minorHAnsi"/>
                <w:b/>
                <w:i/>
                <w:sz w:val="22"/>
                <w:szCs w:val="22"/>
              </w:rPr>
              <w:t>Forurensing.</w:t>
            </w:r>
            <w:r w:rsidRPr="0046040C">
              <w:rPr>
                <w:rFonts w:asciiTheme="minorHAnsi" w:hAnsiTheme="minorHAnsi"/>
                <w:i/>
                <w:sz w:val="22"/>
                <w:szCs w:val="22"/>
              </w:rPr>
              <w:t xml:space="preserve"> Medfører tiltak i planen:</w:t>
            </w:r>
          </w:p>
          <w:p w14:paraId="6DDB32AA" w14:textId="433F9DA5" w:rsidR="0046040C" w:rsidRPr="0046040C" w:rsidRDefault="0046040C" w:rsidP="0046040C">
            <w:pPr>
              <w:spacing w:after="0" w:line="240" w:lineRule="auto"/>
              <w:rPr>
                <w:rFonts w:asciiTheme="minorHAnsi" w:hAnsiTheme="minorHAnsi"/>
                <w:sz w:val="22"/>
                <w:szCs w:val="22"/>
              </w:rPr>
            </w:pPr>
          </w:p>
        </w:tc>
      </w:tr>
      <w:tr w:rsidR="0046040C" w:rsidRPr="0046040C" w14:paraId="1F6763D1"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CD28"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35. Fare for akutt forurensing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270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6440"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DF3D"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07E4"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EA2C6"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reguleres for bolig- og forretningsformål.</w:t>
            </w:r>
          </w:p>
        </w:tc>
      </w:tr>
      <w:tr w:rsidR="0046040C" w:rsidRPr="0046040C" w14:paraId="18C74D6B" w14:textId="77777777" w:rsidTr="00B82BA2">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C6D134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36. Støy og støv fra trafikk</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F8885A5"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37BED66" w14:textId="3B2A9BD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Mindre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44F2F75" w14:textId="45D23E99"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Ubetydelig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DC6755"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6F65B2F" w14:textId="696132A5"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Med full utbygging vil trafikken til og fra planområdet øke noe. Det er uklart hvor stor trafikkmengden på det interne veinettet er. Veien er. Se også pkt 28. Det er likevel lite trolig at disse vil gi markante endringer i støy. For en merbar økning i støy (3dB) regnes det med at det må foreligge en dobling av trafikken.</w:t>
            </w:r>
          </w:p>
          <w:p w14:paraId="1EC4F8E3" w14:textId="77777777" w:rsidR="0046040C" w:rsidRPr="0046040C" w:rsidRDefault="0046040C" w:rsidP="0046040C">
            <w:pPr>
              <w:spacing w:after="0" w:line="240" w:lineRule="auto"/>
              <w:rPr>
                <w:rFonts w:asciiTheme="minorHAnsi" w:hAnsiTheme="minorHAnsi"/>
                <w:sz w:val="22"/>
                <w:szCs w:val="22"/>
              </w:rPr>
            </w:pPr>
          </w:p>
          <w:p w14:paraId="6E74FAD2" w14:textId="5A127A9E"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 xml:space="preserve">Støykonsulent vurderer dette i rapport </w:t>
            </w:r>
            <w:r w:rsidR="00E363E9">
              <w:rPr>
                <w:rFonts w:asciiTheme="minorHAnsi" w:hAnsiTheme="minorHAnsi"/>
                <w:sz w:val="22"/>
                <w:szCs w:val="22"/>
              </w:rPr>
              <w:t>som vedlegges planforslaget.</w:t>
            </w:r>
            <w:hyperlink r:id="rId16" w:history="1"/>
          </w:p>
        </w:tc>
      </w:tr>
      <w:tr w:rsidR="0046040C" w:rsidRPr="0046040C" w14:paraId="34D5E3EC"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B08D"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37. Støy og støv fra andre kilder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F148" w14:textId="40267BC4"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2BC0"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415C"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53BE"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3B7A76" w14:textId="712037C9"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planlegges ikke for annet enn boliger.</w:t>
            </w:r>
          </w:p>
        </w:tc>
      </w:tr>
      <w:tr w:rsidR="0046040C" w:rsidRPr="0046040C" w14:paraId="0C2A8F1C"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B3AC"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38. Forurensing av sjø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864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45DC"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CA43"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2ECD"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364CBC"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346AB4CF"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CB3C"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39. Risikofylt industri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A121"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2AC7"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9128C"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612C"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51A670"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reguleres for bolig- og forretningsformål.</w:t>
            </w:r>
          </w:p>
        </w:tc>
      </w:tr>
    </w:tbl>
    <w:p w14:paraId="44F8F658" w14:textId="77777777" w:rsidR="00E363E9" w:rsidRDefault="00E363E9">
      <w:r>
        <w:br w:type="page"/>
      </w:r>
    </w:p>
    <w:tbl>
      <w:tblPr>
        <w:tblW w:w="9243" w:type="dxa"/>
        <w:tblInd w:w="-176" w:type="dxa"/>
        <w:tblLayout w:type="fixed"/>
        <w:tblCellMar>
          <w:left w:w="10" w:type="dxa"/>
          <w:right w:w="10" w:type="dxa"/>
        </w:tblCellMar>
        <w:tblLook w:val="04A0" w:firstRow="1" w:lastRow="0" w:firstColumn="1" w:lastColumn="0" w:noHBand="0" w:noVBand="1"/>
      </w:tblPr>
      <w:tblGrid>
        <w:gridCol w:w="2439"/>
        <w:gridCol w:w="993"/>
        <w:gridCol w:w="1275"/>
        <w:gridCol w:w="1007"/>
        <w:gridCol w:w="978"/>
        <w:gridCol w:w="2551"/>
      </w:tblGrid>
      <w:tr w:rsidR="0046040C" w:rsidRPr="0046040C" w14:paraId="3895F0D2" w14:textId="77777777" w:rsidTr="007C5134">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39E3" w14:textId="11F6D29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b/>
                <w:i/>
                <w:sz w:val="22"/>
                <w:szCs w:val="22"/>
              </w:rPr>
              <w:lastRenderedPageBreak/>
              <w:t>Transport.</w:t>
            </w:r>
            <w:r w:rsidRPr="0046040C">
              <w:rPr>
                <w:rFonts w:asciiTheme="minorHAnsi" w:hAnsiTheme="minorHAnsi"/>
                <w:i/>
                <w:sz w:val="22"/>
                <w:szCs w:val="22"/>
              </w:rPr>
              <w:t xml:space="preserve"> Er det risiko for:</w:t>
            </w:r>
          </w:p>
          <w:p w14:paraId="37E07284" w14:textId="612EBE0F" w:rsidR="0046040C" w:rsidRPr="0046040C" w:rsidRDefault="0046040C" w:rsidP="0046040C">
            <w:pPr>
              <w:spacing w:after="0" w:line="240" w:lineRule="auto"/>
              <w:rPr>
                <w:rFonts w:asciiTheme="minorHAnsi" w:hAnsiTheme="minorHAnsi"/>
                <w:sz w:val="22"/>
                <w:szCs w:val="22"/>
              </w:rPr>
            </w:pPr>
          </w:p>
        </w:tc>
      </w:tr>
      <w:tr w:rsidR="0046040C" w:rsidRPr="0046040C" w14:paraId="015BB3AE"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AF9" w14:textId="77777777" w:rsidR="0046040C" w:rsidRPr="0046040C" w:rsidRDefault="0046040C" w:rsidP="0046040C">
            <w:pPr>
              <w:spacing w:after="0" w:line="240" w:lineRule="auto"/>
              <w:rPr>
                <w:rFonts w:asciiTheme="minorHAnsi" w:hAnsiTheme="minorHAnsi"/>
                <w:color w:val="FF0000"/>
                <w:sz w:val="22"/>
                <w:szCs w:val="22"/>
              </w:rPr>
            </w:pPr>
            <w:r w:rsidRPr="0046040C">
              <w:rPr>
                <w:rFonts w:asciiTheme="minorHAnsi" w:hAnsiTheme="minorHAnsi"/>
                <w:sz w:val="22"/>
                <w:szCs w:val="22"/>
              </w:rPr>
              <w:t>40. Ulykke med farlig gods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C59F" w14:textId="527F27F8"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45A5"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9F76"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4783"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2D72BC" w14:textId="384C6116"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Ifg. DSBs kartløsning på nett er det registrert transport med farlig gods langs vei på Fv. 717 og veg 6390 gjennom tettstedet, nord for planområdet. Det er ikke registrert tidligere uhell.</w:t>
            </w:r>
          </w:p>
          <w:p w14:paraId="5B14C7A1" w14:textId="77777777" w:rsidR="0046040C" w:rsidRPr="0046040C" w:rsidRDefault="0046040C" w:rsidP="0046040C">
            <w:pPr>
              <w:spacing w:after="0" w:line="240" w:lineRule="auto"/>
              <w:rPr>
                <w:rFonts w:asciiTheme="minorHAnsi" w:hAnsiTheme="minorHAnsi"/>
                <w:sz w:val="22"/>
                <w:szCs w:val="22"/>
              </w:rPr>
            </w:pPr>
          </w:p>
          <w:p w14:paraId="52B192DB" w14:textId="7902D094"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Myndighetenes beredskapsplaner vil brukes ved uhell/krisesituasjon. Ingen spesielle forhold er funnet i DSBs oversikt.</w:t>
            </w:r>
          </w:p>
        </w:tc>
      </w:tr>
      <w:tr w:rsidR="0046040C" w:rsidRPr="0046040C" w14:paraId="55B8A73B"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8BEB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41. Vær/føreforhold begrenser tilgjengelighet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8C47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4D66"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E3B2"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312DD"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E0F2B" w14:textId="00223879"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Området er bebygget og del av tettsted i dag med helårsatkomst. Ingen spesielle vær- eller føreforhold er funnet.</w:t>
            </w:r>
          </w:p>
        </w:tc>
      </w:tr>
      <w:tr w:rsidR="0046040C" w:rsidRPr="0046040C" w14:paraId="0F990E34" w14:textId="77777777" w:rsidTr="00E1299B">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7F46EA2"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42. Ulykke i av- og påkjørsler</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744FB6A"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C6E050C" w14:textId="56759405"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Lite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3C47AA6" w14:textId="1508DB73"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3A1EB41" w14:textId="65387CAF"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 Siktkrav fra Vegnor</w:t>
            </w:r>
            <w:r w:rsidR="00E363E9">
              <w:rPr>
                <w:rFonts w:asciiTheme="minorHAnsi" w:hAnsiTheme="minorHAnsi"/>
                <w:sz w:val="22"/>
                <w:szCs w:val="22"/>
              </w:rPr>
              <w:t>-</w:t>
            </w:r>
            <w:r w:rsidRPr="0046040C">
              <w:rPr>
                <w:rFonts w:asciiTheme="minorHAnsi" w:hAnsiTheme="minorHAnsi"/>
                <w:sz w:val="22"/>
                <w:szCs w:val="22"/>
              </w:rPr>
              <w:t xml:space="preserve">malen </w:t>
            </w:r>
            <w:r w:rsidR="00E363E9">
              <w:rPr>
                <w:rFonts w:asciiTheme="minorHAnsi" w:hAnsiTheme="minorHAnsi"/>
                <w:sz w:val="22"/>
                <w:szCs w:val="22"/>
              </w:rPr>
              <w:t>(</w:t>
            </w:r>
            <w:r w:rsidRPr="0046040C">
              <w:rPr>
                <w:rFonts w:asciiTheme="minorHAnsi" w:hAnsiTheme="minorHAnsi"/>
                <w:sz w:val="22"/>
                <w:szCs w:val="22"/>
              </w:rPr>
              <w:t>HB N100</w:t>
            </w:r>
            <w:r w:rsidR="00E363E9">
              <w:rPr>
                <w:rFonts w:asciiTheme="minorHAnsi" w:hAnsiTheme="minorHAnsi"/>
                <w:sz w:val="22"/>
                <w:szCs w:val="22"/>
              </w:rPr>
              <w:t>) bør</w:t>
            </w:r>
            <w:r w:rsidRPr="0046040C">
              <w:rPr>
                <w:rFonts w:asciiTheme="minorHAnsi" w:hAnsiTheme="minorHAnsi"/>
                <w:sz w:val="22"/>
                <w:szCs w:val="22"/>
              </w:rPr>
              <w:t xml:space="preserve"> overhol</w:t>
            </w:r>
            <w:r w:rsidR="00E363E9">
              <w:rPr>
                <w:rFonts w:asciiTheme="minorHAnsi" w:hAnsiTheme="minorHAnsi"/>
                <w:sz w:val="22"/>
                <w:szCs w:val="22"/>
              </w:rPr>
              <w:t>-</w:t>
            </w:r>
            <w:r w:rsidRPr="0046040C">
              <w:rPr>
                <w:rFonts w:asciiTheme="minorHAnsi" w:hAnsiTheme="minorHAnsi"/>
                <w:sz w:val="22"/>
                <w:szCs w:val="22"/>
              </w:rPr>
              <w:t>des i utforming av regule</w:t>
            </w:r>
            <w:r w:rsidR="00E363E9">
              <w:rPr>
                <w:rFonts w:asciiTheme="minorHAnsi" w:hAnsiTheme="minorHAnsi"/>
                <w:sz w:val="22"/>
                <w:szCs w:val="22"/>
              </w:rPr>
              <w:t>-</w:t>
            </w:r>
            <w:r w:rsidRPr="0046040C">
              <w:rPr>
                <w:rFonts w:asciiTheme="minorHAnsi" w:hAnsiTheme="minorHAnsi"/>
                <w:sz w:val="22"/>
                <w:szCs w:val="22"/>
              </w:rPr>
              <w:t>rings</w:t>
            </w:r>
            <w:r w:rsidR="00E363E9">
              <w:rPr>
                <w:rFonts w:asciiTheme="minorHAnsi" w:hAnsiTheme="minorHAnsi"/>
                <w:sz w:val="22"/>
                <w:szCs w:val="22"/>
              </w:rPr>
              <w:t>-</w:t>
            </w:r>
            <w:r w:rsidRPr="0046040C">
              <w:rPr>
                <w:rFonts w:asciiTheme="minorHAnsi" w:hAnsiTheme="minorHAnsi"/>
                <w:sz w:val="22"/>
                <w:szCs w:val="22"/>
              </w:rPr>
              <w:t>planen</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5CAD1E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På generelt grunnlag er det alltid en teoretisk fare for ulykker i av- og påkjørsler.</w:t>
            </w:r>
          </w:p>
          <w:p w14:paraId="1BD1C8EB" w14:textId="77777777" w:rsidR="0046040C" w:rsidRPr="0046040C" w:rsidRDefault="0046040C" w:rsidP="0046040C">
            <w:pPr>
              <w:spacing w:after="0" w:line="240" w:lineRule="auto"/>
              <w:rPr>
                <w:rFonts w:asciiTheme="minorHAnsi" w:hAnsiTheme="minorHAnsi"/>
                <w:sz w:val="22"/>
                <w:szCs w:val="22"/>
              </w:rPr>
            </w:pPr>
          </w:p>
          <w:p w14:paraId="5A15A354"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Sikt skal være iht. Vegnormalen:</w:t>
            </w:r>
          </w:p>
          <w:p w14:paraId="0B27C40E" w14:textId="77777777" w:rsidR="0046040C" w:rsidRPr="0046040C" w:rsidRDefault="0046040C" w:rsidP="0046040C">
            <w:pPr>
              <w:spacing w:after="0" w:line="240" w:lineRule="auto"/>
              <w:rPr>
                <w:rFonts w:asciiTheme="minorHAnsi" w:hAnsiTheme="minorHAnsi"/>
                <w:sz w:val="22"/>
                <w:szCs w:val="22"/>
              </w:rPr>
            </w:pPr>
            <w:hyperlink r:id="rId17" w:history="1">
              <w:r w:rsidRPr="0046040C">
                <w:rPr>
                  <w:rStyle w:val="Hyperkobling"/>
                  <w:rFonts w:asciiTheme="minorHAnsi" w:hAnsiTheme="minorHAnsi"/>
                  <w:sz w:val="22"/>
                  <w:szCs w:val="22"/>
                </w:rPr>
                <w:t>HB N100</w:t>
              </w:r>
            </w:hyperlink>
          </w:p>
        </w:tc>
      </w:tr>
      <w:tr w:rsidR="00E363E9" w:rsidRPr="0046040C" w14:paraId="7CDF95EE" w14:textId="77777777" w:rsidTr="00E1299B">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DC28E72"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43. Ulykker med gående - syklende</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BDF960A"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B8BC364" w14:textId="7FF3F34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Lite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BD3B149" w14:textId="7541657B"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345352F" w14:textId="2852C3E0"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Nei. Siktkrav fra Vegnor</w:t>
            </w:r>
            <w:r>
              <w:rPr>
                <w:rFonts w:asciiTheme="minorHAnsi" w:hAnsiTheme="minorHAnsi"/>
                <w:sz w:val="22"/>
                <w:szCs w:val="22"/>
              </w:rPr>
              <w:t>-</w:t>
            </w:r>
            <w:r w:rsidRPr="0046040C">
              <w:rPr>
                <w:rFonts w:asciiTheme="minorHAnsi" w:hAnsiTheme="minorHAnsi"/>
                <w:sz w:val="22"/>
                <w:szCs w:val="22"/>
              </w:rPr>
              <w:t xml:space="preserve">malen </w:t>
            </w:r>
            <w:r>
              <w:rPr>
                <w:rFonts w:asciiTheme="minorHAnsi" w:hAnsiTheme="minorHAnsi"/>
                <w:sz w:val="22"/>
                <w:szCs w:val="22"/>
              </w:rPr>
              <w:t>(</w:t>
            </w:r>
            <w:r w:rsidRPr="0046040C">
              <w:rPr>
                <w:rFonts w:asciiTheme="minorHAnsi" w:hAnsiTheme="minorHAnsi"/>
                <w:sz w:val="22"/>
                <w:szCs w:val="22"/>
              </w:rPr>
              <w:t>HB N100</w:t>
            </w:r>
            <w:r>
              <w:rPr>
                <w:rFonts w:asciiTheme="minorHAnsi" w:hAnsiTheme="minorHAnsi"/>
                <w:sz w:val="22"/>
                <w:szCs w:val="22"/>
              </w:rPr>
              <w:t>) bør</w:t>
            </w:r>
            <w:r w:rsidRPr="0046040C">
              <w:rPr>
                <w:rFonts w:asciiTheme="minorHAnsi" w:hAnsiTheme="minorHAnsi"/>
                <w:sz w:val="22"/>
                <w:szCs w:val="22"/>
              </w:rPr>
              <w:t xml:space="preserve"> overhol</w:t>
            </w:r>
            <w:r>
              <w:rPr>
                <w:rFonts w:asciiTheme="minorHAnsi" w:hAnsiTheme="minorHAnsi"/>
                <w:sz w:val="22"/>
                <w:szCs w:val="22"/>
              </w:rPr>
              <w:t>-</w:t>
            </w:r>
            <w:r w:rsidRPr="0046040C">
              <w:rPr>
                <w:rFonts w:asciiTheme="minorHAnsi" w:hAnsiTheme="minorHAnsi"/>
                <w:sz w:val="22"/>
                <w:szCs w:val="22"/>
              </w:rPr>
              <w:t>des i utforming av regule</w:t>
            </w:r>
            <w:r>
              <w:rPr>
                <w:rFonts w:asciiTheme="minorHAnsi" w:hAnsiTheme="minorHAnsi"/>
                <w:sz w:val="22"/>
                <w:szCs w:val="22"/>
              </w:rPr>
              <w:t>-</w:t>
            </w:r>
            <w:r w:rsidRPr="0046040C">
              <w:rPr>
                <w:rFonts w:asciiTheme="minorHAnsi" w:hAnsiTheme="minorHAnsi"/>
                <w:sz w:val="22"/>
                <w:szCs w:val="22"/>
              </w:rPr>
              <w:t>rings</w:t>
            </w:r>
            <w:r>
              <w:rPr>
                <w:rFonts w:asciiTheme="minorHAnsi" w:hAnsiTheme="minorHAnsi"/>
                <w:sz w:val="22"/>
                <w:szCs w:val="22"/>
              </w:rPr>
              <w:t>-</w:t>
            </w:r>
            <w:r w:rsidRPr="0046040C">
              <w:rPr>
                <w:rFonts w:asciiTheme="minorHAnsi" w:hAnsiTheme="minorHAnsi"/>
                <w:sz w:val="22"/>
                <w:szCs w:val="22"/>
              </w:rPr>
              <w:t>planen</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11602B3"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På generelt grunnlag er det alltid en teoretisk fare for ulykker i av- og påkjørsler.</w:t>
            </w:r>
          </w:p>
          <w:p w14:paraId="2670022B" w14:textId="77777777" w:rsidR="00E363E9" w:rsidRPr="0046040C" w:rsidRDefault="00E363E9" w:rsidP="00E363E9">
            <w:pPr>
              <w:spacing w:after="0" w:line="240" w:lineRule="auto"/>
              <w:rPr>
                <w:rFonts w:asciiTheme="minorHAnsi" w:hAnsiTheme="minorHAnsi"/>
                <w:sz w:val="22"/>
                <w:szCs w:val="22"/>
              </w:rPr>
            </w:pPr>
          </w:p>
          <w:p w14:paraId="320FFDBF" w14:textId="77777777" w:rsidR="00E363E9" w:rsidRPr="0046040C" w:rsidRDefault="00E363E9" w:rsidP="00E363E9">
            <w:pPr>
              <w:spacing w:after="0" w:line="240" w:lineRule="auto"/>
              <w:rPr>
                <w:rFonts w:asciiTheme="minorHAnsi" w:hAnsiTheme="minorHAnsi"/>
                <w:sz w:val="22"/>
                <w:szCs w:val="22"/>
              </w:rPr>
            </w:pPr>
            <w:r w:rsidRPr="0046040C">
              <w:rPr>
                <w:rFonts w:asciiTheme="minorHAnsi" w:hAnsiTheme="minorHAnsi"/>
                <w:sz w:val="22"/>
                <w:szCs w:val="22"/>
              </w:rPr>
              <w:t>Sikt skal være iht. Vegnormalen:</w:t>
            </w:r>
          </w:p>
          <w:p w14:paraId="2A864A5D" w14:textId="77777777" w:rsidR="00E363E9" w:rsidRPr="0046040C" w:rsidRDefault="00E363E9" w:rsidP="00E363E9">
            <w:pPr>
              <w:spacing w:after="0" w:line="240" w:lineRule="auto"/>
              <w:rPr>
                <w:rFonts w:asciiTheme="minorHAnsi" w:hAnsiTheme="minorHAnsi"/>
                <w:sz w:val="22"/>
                <w:szCs w:val="22"/>
              </w:rPr>
            </w:pPr>
            <w:hyperlink r:id="rId18" w:history="1">
              <w:r w:rsidRPr="0046040C">
                <w:rPr>
                  <w:rStyle w:val="Hyperkobling"/>
                  <w:rFonts w:asciiTheme="minorHAnsi" w:hAnsiTheme="minorHAnsi"/>
                  <w:sz w:val="22"/>
                  <w:szCs w:val="22"/>
                </w:rPr>
                <w:t>HB N100</w:t>
              </w:r>
            </w:hyperlink>
          </w:p>
        </w:tc>
      </w:tr>
      <w:tr w:rsidR="0046040C" w:rsidRPr="0046040C" w14:paraId="46E8426A" w14:textId="77777777" w:rsidTr="00E1299B">
        <w:tc>
          <w:tcPr>
            <w:tcW w:w="24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887C03D"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lastRenderedPageBreak/>
              <w:t>44. Ulykke ved anleggsgjennomføring</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AE6AE43" w14:textId="371F85AD"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Ja</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EB832D4" w14:textId="49C9FFD5"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Lite sannsynlig</w:t>
            </w:r>
          </w:p>
        </w:tc>
        <w:tc>
          <w:tcPr>
            <w:tcW w:w="100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B82DDD5" w14:textId="3470CB3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Alvorlig</w:t>
            </w:r>
          </w:p>
        </w:tc>
        <w:tc>
          <w:tcPr>
            <w:tcW w:w="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6852718" w14:textId="47D416EC"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 ikke dersom anleggs</w:t>
            </w:r>
            <w:r w:rsidR="00E363E9">
              <w:rPr>
                <w:rFonts w:asciiTheme="minorHAnsi" w:hAnsiTheme="minorHAnsi"/>
                <w:sz w:val="22"/>
                <w:szCs w:val="22"/>
              </w:rPr>
              <w:t>-</w:t>
            </w:r>
            <w:r w:rsidRPr="0046040C">
              <w:rPr>
                <w:rFonts w:asciiTheme="minorHAnsi" w:hAnsiTheme="minorHAnsi"/>
                <w:sz w:val="22"/>
                <w:szCs w:val="22"/>
              </w:rPr>
              <w:t>områdesperres tilstrek</w:t>
            </w:r>
            <w:r w:rsidR="00E363E9">
              <w:rPr>
                <w:rFonts w:asciiTheme="minorHAnsi" w:hAnsiTheme="minorHAnsi"/>
                <w:sz w:val="22"/>
                <w:szCs w:val="22"/>
              </w:rPr>
              <w:t>-</w:t>
            </w:r>
            <w:r w:rsidRPr="0046040C">
              <w:rPr>
                <w:rFonts w:asciiTheme="minorHAnsi" w:hAnsiTheme="minorHAnsi"/>
                <w:sz w:val="22"/>
                <w:szCs w:val="22"/>
              </w:rPr>
              <w:t>kelig</w:t>
            </w:r>
            <w:r w:rsidR="00E363E9" w:rsidRPr="0046040C">
              <w:rPr>
                <w:rFonts w:asciiTheme="minorHAnsi" w:hAnsiTheme="minorHAnsi"/>
                <w:sz w:val="22"/>
                <w:szCs w:val="22"/>
              </w:rPr>
              <w:t xml:space="preserve"> </w:t>
            </w:r>
            <w:r w:rsidR="00E363E9" w:rsidRPr="0046040C">
              <w:rPr>
                <w:rFonts w:asciiTheme="minorHAnsi" w:hAnsiTheme="minorHAnsi"/>
                <w:sz w:val="22"/>
                <w:szCs w:val="22"/>
              </w:rPr>
              <w:t>av</w:t>
            </w:r>
            <w:r w:rsidRPr="0046040C">
              <w:rPr>
                <w:rFonts w:asciiTheme="minorHAnsi" w:hAnsiTheme="minorHAnsi"/>
                <w:sz w:val="22"/>
                <w:szCs w:val="22"/>
              </w:rPr>
              <w:t>.</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D39A128" w14:textId="563AE155"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Området må avsperres og tilpasse anleggsperioden. Evt. omlegging av ferdsel for gående og syklende må avklares i byggesaken. Det er familieboliger i området og barns lek og ferdsel må særlig hensynetas.</w:t>
            </w:r>
          </w:p>
        </w:tc>
      </w:tr>
      <w:tr w:rsidR="0046040C" w:rsidRPr="0046040C" w14:paraId="4A4ADB28" w14:textId="77777777" w:rsidTr="00211F12">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AFE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b/>
                <w:i/>
                <w:sz w:val="22"/>
                <w:szCs w:val="22"/>
              </w:rPr>
              <w:t xml:space="preserve">Andre forhold.  </w:t>
            </w:r>
            <w:r w:rsidRPr="0046040C">
              <w:rPr>
                <w:rFonts w:asciiTheme="minorHAnsi" w:hAnsiTheme="minorHAnsi"/>
                <w:i/>
                <w:sz w:val="22"/>
                <w:szCs w:val="22"/>
              </w:rPr>
              <w:t>Risiko knyttet til tiltak og omgivelser:</w:t>
            </w:r>
          </w:p>
          <w:p w14:paraId="1A911121" w14:textId="77777777" w:rsidR="0046040C" w:rsidRPr="0046040C" w:rsidRDefault="0046040C" w:rsidP="0046040C">
            <w:pPr>
              <w:spacing w:after="0" w:line="240" w:lineRule="auto"/>
              <w:rPr>
                <w:rFonts w:asciiTheme="minorHAnsi" w:hAnsiTheme="minorHAnsi"/>
                <w:sz w:val="22"/>
                <w:szCs w:val="22"/>
              </w:rPr>
            </w:pPr>
          </w:p>
        </w:tc>
      </w:tr>
      <w:tr w:rsidR="0046040C" w:rsidRPr="0046040C" w14:paraId="56A0853F"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61E7"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45. Fare for terror/sabotasje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6A2A0"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A772"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99A8"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8252"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C57C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Kun aktuelt for viktige samfunns-funksjoner.</w:t>
            </w:r>
          </w:p>
        </w:tc>
      </w:tr>
      <w:tr w:rsidR="0046040C" w:rsidRPr="0046040C" w14:paraId="7FCF5A51"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A9CF"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46. Regulerte vannmagasin med usikker is /varierende vannstand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67EF"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E75C"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67C5A"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70EC"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21DAAF" w14:textId="1EF3B103"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Det er ingen vannmagasiner i området.</w:t>
            </w:r>
          </w:p>
        </w:tc>
      </w:tr>
      <w:tr w:rsidR="0046040C" w:rsidRPr="0046040C" w14:paraId="0801CDF1"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C13F"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47. Fallfare ved naturlige terrengformasjoner samt gruver, sjakter og lignende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7669"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82E4"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627B"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F9F9"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3B7DF" w14:textId="4D81057A"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Området er tilnærmet flatt.</w:t>
            </w:r>
          </w:p>
        </w:tc>
      </w:tr>
      <w:tr w:rsidR="0046040C" w:rsidRPr="0046040C" w14:paraId="02CC2DE9" w14:textId="77777777" w:rsidTr="00A13566">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478E"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48. Andre forhold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E47B" w14:textId="77777777"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Nei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30FB" w14:textId="77777777" w:rsidR="0046040C" w:rsidRPr="0046040C" w:rsidRDefault="0046040C" w:rsidP="0046040C">
            <w:pPr>
              <w:spacing w:after="0" w:line="240" w:lineRule="auto"/>
              <w:rPr>
                <w:rFonts w:asciiTheme="minorHAnsi" w:hAnsiTheme="minorHAnsi"/>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0CF0C" w14:textId="77777777" w:rsidR="0046040C" w:rsidRPr="0046040C" w:rsidRDefault="0046040C" w:rsidP="0046040C">
            <w:pPr>
              <w:spacing w:after="0" w:line="240" w:lineRule="auto"/>
              <w:rPr>
                <w:rFonts w:asciiTheme="minorHAnsi" w:hAnsiTheme="minorHAnsi"/>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CC3C" w14:textId="77777777" w:rsidR="0046040C" w:rsidRPr="0046040C" w:rsidRDefault="0046040C" w:rsidP="0046040C">
            <w:pPr>
              <w:spacing w:after="0" w:line="240" w:lineRule="auto"/>
              <w:rPr>
                <w:rFonts w:asciiTheme="minorHAnsi" w:hAnsiTheme="minorHAnsi"/>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F0193" w14:textId="743D2532" w:rsidR="0046040C" w:rsidRPr="0046040C" w:rsidRDefault="0046040C" w:rsidP="0046040C">
            <w:pPr>
              <w:spacing w:after="0" w:line="240" w:lineRule="auto"/>
              <w:rPr>
                <w:rFonts w:asciiTheme="minorHAnsi" w:hAnsiTheme="minorHAnsi"/>
                <w:sz w:val="22"/>
                <w:szCs w:val="22"/>
              </w:rPr>
            </w:pPr>
            <w:r w:rsidRPr="0046040C">
              <w:rPr>
                <w:rFonts w:asciiTheme="minorHAnsi" w:hAnsiTheme="minorHAnsi"/>
                <w:sz w:val="22"/>
                <w:szCs w:val="22"/>
              </w:rPr>
              <w:t>Dersom andre forhold avdekkes i</w:t>
            </w:r>
            <w:r w:rsidR="00E363E9">
              <w:rPr>
                <w:rFonts w:asciiTheme="minorHAnsi" w:hAnsiTheme="minorHAnsi"/>
                <w:sz w:val="22"/>
                <w:szCs w:val="22"/>
              </w:rPr>
              <w:t>.</w:t>
            </w:r>
            <w:r w:rsidRPr="0046040C">
              <w:rPr>
                <w:rFonts w:asciiTheme="minorHAnsi" w:hAnsiTheme="minorHAnsi"/>
                <w:sz w:val="22"/>
                <w:szCs w:val="22"/>
              </w:rPr>
              <w:t>l</w:t>
            </w:r>
            <w:r w:rsidR="00E363E9">
              <w:rPr>
                <w:rFonts w:asciiTheme="minorHAnsi" w:hAnsiTheme="minorHAnsi"/>
                <w:sz w:val="22"/>
                <w:szCs w:val="22"/>
              </w:rPr>
              <w:t>.</w:t>
            </w:r>
            <w:r w:rsidRPr="0046040C">
              <w:rPr>
                <w:rFonts w:asciiTheme="minorHAnsi" w:hAnsiTheme="minorHAnsi"/>
                <w:sz w:val="22"/>
                <w:szCs w:val="22"/>
              </w:rPr>
              <w:t>a</w:t>
            </w:r>
            <w:r w:rsidR="00E363E9">
              <w:rPr>
                <w:rFonts w:asciiTheme="minorHAnsi" w:hAnsiTheme="minorHAnsi"/>
                <w:sz w:val="22"/>
                <w:szCs w:val="22"/>
              </w:rPr>
              <w:t>.</w:t>
            </w:r>
            <w:r w:rsidRPr="0046040C">
              <w:rPr>
                <w:rFonts w:asciiTheme="minorHAnsi" w:hAnsiTheme="minorHAnsi"/>
                <w:sz w:val="22"/>
                <w:szCs w:val="22"/>
              </w:rPr>
              <w:t xml:space="preserve"> planarbeidet tas de med </w:t>
            </w:r>
            <w:r w:rsidR="00E363E9">
              <w:rPr>
                <w:rFonts w:asciiTheme="minorHAnsi" w:hAnsiTheme="minorHAnsi"/>
                <w:sz w:val="22"/>
                <w:szCs w:val="22"/>
              </w:rPr>
              <w:t xml:space="preserve">i planforslaget som sendes </w:t>
            </w:r>
            <w:r w:rsidRPr="0046040C">
              <w:rPr>
                <w:rFonts w:asciiTheme="minorHAnsi" w:hAnsiTheme="minorHAnsi"/>
                <w:sz w:val="22"/>
                <w:szCs w:val="22"/>
              </w:rPr>
              <w:t>til 1.gangsbehandling.</w:t>
            </w:r>
          </w:p>
        </w:tc>
      </w:tr>
    </w:tbl>
    <w:p w14:paraId="6E09FE63" w14:textId="76748FB4" w:rsidR="00645604" w:rsidRPr="0046040C" w:rsidRDefault="00645604" w:rsidP="00645604">
      <w:pPr>
        <w:rPr>
          <w:rFonts w:asciiTheme="minorHAnsi" w:hAnsiTheme="minorHAnsi"/>
          <w:color w:val="FF0000"/>
          <w:sz w:val="22"/>
          <w:szCs w:val="22"/>
        </w:rPr>
      </w:pPr>
    </w:p>
    <w:p w14:paraId="70B9D86F" w14:textId="53077267" w:rsidR="00942D9E" w:rsidRPr="0046040C" w:rsidRDefault="00942D9E" w:rsidP="00645604">
      <w:pPr>
        <w:rPr>
          <w:rFonts w:asciiTheme="minorHAnsi" w:hAnsiTheme="minorHAnsi"/>
          <w:sz w:val="22"/>
          <w:szCs w:val="22"/>
        </w:rPr>
      </w:pPr>
      <w:r w:rsidRPr="0046040C">
        <w:rPr>
          <w:rFonts w:asciiTheme="minorHAnsi" w:hAnsiTheme="minorHAnsi"/>
          <w:sz w:val="22"/>
          <w:szCs w:val="22"/>
        </w:rPr>
        <w:t>Kilder:</w:t>
      </w:r>
    </w:p>
    <w:p w14:paraId="14E76561" w14:textId="32398CFB" w:rsidR="002221E1" w:rsidRPr="0046040C" w:rsidRDefault="002221E1"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DSBs kartløsning på nett</w:t>
      </w:r>
    </w:p>
    <w:p w14:paraId="5FBCB79A" w14:textId="5B16CDF0" w:rsidR="00942D9E" w:rsidRPr="0046040C" w:rsidRDefault="00942D9E"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NGUs kartløsning på nett</w:t>
      </w:r>
    </w:p>
    <w:p w14:paraId="304AE828" w14:textId="38529250" w:rsidR="00942D9E" w:rsidRPr="0046040C" w:rsidRDefault="00942D9E"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NVEs kartløsning på nett</w:t>
      </w:r>
    </w:p>
    <w:p w14:paraId="52C3CCAC" w14:textId="66BB0E0D" w:rsidR="00942D9E" w:rsidRPr="0046040C" w:rsidRDefault="00942D9E"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Miljøstatus.no</w:t>
      </w:r>
      <w:r w:rsidR="002221E1" w:rsidRPr="0046040C">
        <w:rPr>
          <w:rFonts w:asciiTheme="minorHAnsi" w:hAnsiTheme="minorHAnsi"/>
          <w:sz w:val="22"/>
          <w:szCs w:val="22"/>
        </w:rPr>
        <w:t>, kart</w:t>
      </w:r>
    </w:p>
    <w:p w14:paraId="63388EC2" w14:textId="26FF85F3" w:rsidR="00942D9E" w:rsidRPr="0046040C" w:rsidRDefault="00942D9E"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Kommunens kartløsning på nett</w:t>
      </w:r>
    </w:p>
    <w:p w14:paraId="33C28E60" w14:textId="633F2178" w:rsidR="00B04B12" w:rsidRPr="0046040C" w:rsidRDefault="00B04B12" w:rsidP="00B04B12">
      <w:pPr>
        <w:pStyle w:val="Listeavsnitt"/>
        <w:numPr>
          <w:ilvl w:val="0"/>
          <w:numId w:val="10"/>
        </w:numPr>
        <w:rPr>
          <w:rFonts w:asciiTheme="minorHAnsi" w:hAnsiTheme="minorHAnsi"/>
          <w:sz w:val="22"/>
          <w:szCs w:val="22"/>
        </w:rPr>
      </w:pPr>
      <w:r w:rsidRPr="0046040C">
        <w:rPr>
          <w:rFonts w:asciiTheme="minorHAnsi" w:hAnsiTheme="minorHAnsi"/>
          <w:sz w:val="22"/>
          <w:szCs w:val="22"/>
        </w:rPr>
        <w:t>Google maps og andre kartløsninger for oversiktsbilder</w:t>
      </w:r>
    </w:p>
    <w:p w14:paraId="7E9C7DC1" w14:textId="77777777" w:rsidR="00942D9E" w:rsidRPr="0046040C" w:rsidRDefault="00942D9E" w:rsidP="00645604">
      <w:pPr>
        <w:rPr>
          <w:rFonts w:asciiTheme="minorHAnsi" w:hAnsiTheme="minorHAnsi"/>
          <w:color w:val="FF0000"/>
          <w:sz w:val="22"/>
          <w:szCs w:val="22"/>
        </w:rPr>
      </w:pPr>
    </w:p>
    <w:p w14:paraId="5AE8AD9C" w14:textId="77777777" w:rsidR="00754885" w:rsidRPr="0046040C" w:rsidRDefault="00754885" w:rsidP="00754885">
      <w:pPr>
        <w:rPr>
          <w:rFonts w:asciiTheme="minorHAnsi" w:hAnsiTheme="minorHAnsi"/>
          <w:sz w:val="22"/>
          <w:szCs w:val="22"/>
        </w:rPr>
      </w:pPr>
      <w:r w:rsidRPr="0046040C">
        <w:rPr>
          <w:rFonts w:asciiTheme="minorHAnsi" w:hAnsiTheme="minorHAnsi"/>
          <w:sz w:val="22"/>
          <w:szCs w:val="22"/>
        </w:rPr>
        <w:t xml:space="preserve">Litteratur: </w:t>
      </w:r>
    </w:p>
    <w:p w14:paraId="2B59232C" w14:textId="77777777" w:rsidR="00754885" w:rsidRPr="0046040C" w:rsidRDefault="00E363E9" w:rsidP="00754885">
      <w:pPr>
        <w:rPr>
          <w:rFonts w:asciiTheme="minorHAnsi" w:hAnsiTheme="minorHAnsi"/>
          <w:sz w:val="22"/>
          <w:szCs w:val="22"/>
        </w:rPr>
      </w:pPr>
      <w:hyperlink r:id="rId19" w:history="1">
        <w:r w:rsidR="00754885" w:rsidRPr="0046040C">
          <w:rPr>
            <w:rStyle w:val="Hyperkobling"/>
            <w:rFonts w:asciiTheme="minorHAnsi" w:hAnsiTheme="minorHAnsi"/>
            <w:sz w:val="22"/>
            <w:szCs w:val="22"/>
          </w:rPr>
          <w:t>Veileder: systematisk samfunnssikkerhet og beredskapsplanlegging i kommunene</w:t>
        </w:r>
      </w:hyperlink>
    </w:p>
    <w:p w14:paraId="15A71F3C" w14:textId="77777777" w:rsidR="00754885" w:rsidRPr="0046040C" w:rsidRDefault="00E363E9" w:rsidP="00754885">
      <w:pPr>
        <w:rPr>
          <w:rFonts w:asciiTheme="minorHAnsi" w:hAnsiTheme="minorHAnsi"/>
          <w:sz w:val="22"/>
          <w:szCs w:val="22"/>
        </w:rPr>
      </w:pPr>
      <w:hyperlink r:id="rId20" w:history="1">
        <w:r w:rsidR="00754885" w:rsidRPr="0046040C">
          <w:rPr>
            <w:rStyle w:val="Hyperkobling"/>
            <w:rFonts w:asciiTheme="minorHAnsi" w:hAnsiTheme="minorHAnsi"/>
            <w:sz w:val="22"/>
            <w:szCs w:val="22"/>
          </w:rPr>
          <w:t>Veileder for kommunale risiko- og sårbarhetsanalyser</w:t>
        </w:r>
      </w:hyperlink>
    </w:p>
    <w:p w14:paraId="476608E1" w14:textId="77777777" w:rsidR="00754885" w:rsidRPr="0046040C" w:rsidRDefault="00E363E9" w:rsidP="00754885">
      <w:pPr>
        <w:rPr>
          <w:rFonts w:asciiTheme="minorHAnsi" w:hAnsiTheme="minorHAnsi"/>
          <w:sz w:val="22"/>
          <w:szCs w:val="22"/>
        </w:rPr>
      </w:pPr>
      <w:hyperlink r:id="rId21" w:history="1">
        <w:r w:rsidR="00754885" w:rsidRPr="0046040C">
          <w:rPr>
            <w:rStyle w:val="Hyperkobling"/>
            <w:rFonts w:asciiTheme="minorHAnsi" w:hAnsiTheme="minorHAnsi"/>
            <w:sz w:val="22"/>
            <w:szCs w:val="22"/>
          </w:rPr>
          <w:t>Direktoratet for samfunnssikkerhet</w:t>
        </w:r>
      </w:hyperlink>
    </w:p>
    <w:p w14:paraId="306F6F8A" w14:textId="77777777" w:rsidR="00754885" w:rsidRPr="0046040C" w:rsidRDefault="00754885" w:rsidP="00645604">
      <w:pPr>
        <w:rPr>
          <w:rFonts w:asciiTheme="minorHAnsi" w:hAnsiTheme="minorHAnsi"/>
          <w:sz w:val="22"/>
          <w:szCs w:val="22"/>
        </w:rPr>
      </w:pPr>
    </w:p>
    <w:sectPr w:rsidR="00754885" w:rsidRPr="00460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0A9"/>
    <w:multiLevelType w:val="hybridMultilevel"/>
    <w:tmpl w:val="FBE67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147267"/>
    <w:multiLevelType w:val="hybridMultilevel"/>
    <w:tmpl w:val="6C8CBB88"/>
    <w:lvl w:ilvl="0" w:tplc="75D2813C">
      <w:start w:val="15"/>
      <w:numFmt w:val="decimal"/>
      <w:lvlText w:val="%1."/>
      <w:lvlJc w:val="left"/>
      <w:pPr>
        <w:ind w:left="2880" w:hanging="360"/>
      </w:pPr>
      <w:rPr>
        <w:rFonts w:hint="default"/>
      </w:rPr>
    </w:lvl>
    <w:lvl w:ilvl="1" w:tplc="04140019" w:tentative="1">
      <w:start w:val="1"/>
      <w:numFmt w:val="lowerLetter"/>
      <w:lvlText w:val="%2."/>
      <w:lvlJc w:val="left"/>
      <w:pPr>
        <w:ind w:left="3600" w:hanging="360"/>
      </w:pPr>
    </w:lvl>
    <w:lvl w:ilvl="2" w:tplc="0414001B" w:tentative="1">
      <w:start w:val="1"/>
      <w:numFmt w:val="lowerRoman"/>
      <w:lvlText w:val="%3."/>
      <w:lvlJc w:val="right"/>
      <w:pPr>
        <w:ind w:left="4320" w:hanging="180"/>
      </w:pPr>
    </w:lvl>
    <w:lvl w:ilvl="3" w:tplc="0414000F" w:tentative="1">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2" w15:restartNumberingAfterBreak="0">
    <w:nsid w:val="1F012900"/>
    <w:multiLevelType w:val="hybridMultilevel"/>
    <w:tmpl w:val="B66CD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37108B"/>
    <w:multiLevelType w:val="multilevel"/>
    <w:tmpl w:val="BA3E57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A8183C"/>
    <w:multiLevelType w:val="hybridMultilevel"/>
    <w:tmpl w:val="F7ECA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B83A5B"/>
    <w:multiLevelType w:val="hybridMultilevel"/>
    <w:tmpl w:val="E2F8046E"/>
    <w:lvl w:ilvl="0" w:tplc="85FA586E">
      <w:start w:val="22"/>
      <w:numFmt w:val="decimal"/>
      <w:lvlText w:val="%1."/>
      <w:lvlJc w:val="left"/>
      <w:pPr>
        <w:ind w:left="2880" w:hanging="360"/>
      </w:pPr>
      <w:rPr>
        <w:rFonts w:hint="default"/>
      </w:rPr>
    </w:lvl>
    <w:lvl w:ilvl="1" w:tplc="04140019" w:tentative="1">
      <w:start w:val="1"/>
      <w:numFmt w:val="lowerLetter"/>
      <w:lvlText w:val="%2."/>
      <w:lvlJc w:val="left"/>
      <w:pPr>
        <w:ind w:left="3600" w:hanging="360"/>
      </w:pPr>
    </w:lvl>
    <w:lvl w:ilvl="2" w:tplc="0414001B" w:tentative="1">
      <w:start w:val="1"/>
      <w:numFmt w:val="lowerRoman"/>
      <w:lvlText w:val="%3."/>
      <w:lvlJc w:val="right"/>
      <w:pPr>
        <w:ind w:left="4320" w:hanging="180"/>
      </w:pPr>
    </w:lvl>
    <w:lvl w:ilvl="3" w:tplc="0414000F" w:tentative="1">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6" w15:restartNumberingAfterBreak="0">
    <w:nsid w:val="624426B3"/>
    <w:multiLevelType w:val="hybridMultilevel"/>
    <w:tmpl w:val="BAB8B6CA"/>
    <w:lvl w:ilvl="0" w:tplc="F552DAAC">
      <w:start w:val="1"/>
      <w:numFmt w:val="bullet"/>
      <w:lvlText w:val="-"/>
      <w:lvlJc w:val="left"/>
      <w:pPr>
        <w:ind w:left="720" w:hanging="360"/>
      </w:pPr>
      <w:rPr>
        <w:rFonts w:ascii="Calibri" w:eastAsia="Calibri" w:hAnsi="Calibri" w:cs="Calibri"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FF2B44"/>
    <w:multiLevelType w:val="hybridMultilevel"/>
    <w:tmpl w:val="069A987A"/>
    <w:lvl w:ilvl="0" w:tplc="04140001">
      <w:start w:val="1"/>
      <w:numFmt w:val="bullet"/>
      <w:lvlText w:val=""/>
      <w:lvlJc w:val="left"/>
      <w:pPr>
        <w:ind w:left="720" w:hanging="360"/>
      </w:pPr>
      <w:rPr>
        <w:rFonts w:ascii="Symbol" w:hAnsi="Symbol" w:hint="default"/>
        <w:i w:val="0"/>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096C70"/>
    <w:multiLevelType w:val="multilevel"/>
    <w:tmpl w:val="8B7A5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C2355"/>
    <w:multiLevelType w:val="hybridMultilevel"/>
    <w:tmpl w:val="642EC3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
  </w:num>
  <w:num w:numId="6">
    <w:abstractNumId w:val="9"/>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B5"/>
    <w:rsid w:val="00011773"/>
    <w:rsid w:val="000153B2"/>
    <w:rsid w:val="000D05E9"/>
    <w:rsid w:val="001110B9"/>
    <w:rsid w:val="00161B4A"/>
    <w:rsid w:val="001D253D"/>
    <w:rsid w:val="002221E1"/>
    <w:rsid w:val="002841F4"/>
    <w:rsid w:val="00284661"/>
    <w:rsid w:val="00292573"/>
    <w:rsid w:val="00292933"/>
    <w:rsid w:val="002C1E8B"/>
    <w:rsid w:val="002D2252"/>
    <w:rsid w:val="002F0FF6"/>
    <w:rsid w:val="002F7BD5"/>
    <w:rsid w:val="0030139D"/>
    <w:rsid w:val="003317A1"/>
    <w:rsid w:val="003530FD"/>
    <w:rsid w:val="00356D77"/>
    <w:rsid w:val="00372DB5"/>
    <w:rsid w:val="00392D29"/>
    <w:rsid w:val="003D04DD"/>
    <w:rsid w:val="003E7C1D"/>
    <w:rsid w:val="003F51EC"/>
    <w:rsid w:val="00403678"/>
    <w:rsid w:val="00441ABF"/>
    <w:rsid w:val="00447AA2"/>
    <w:rsid w:val="0046040C"/>
    <w:rsid w:val="00465E44"/>
    <w:rsid w:val="00487FEB"/>
    <w:rsid w:val="0049227B"/>
    <w:rsid w:val="004E1521"/>
    <w:rsid w:val="004F5561"/>
    <w:rsid w:val="00507741"/>
    <w:rsid w:val="00515810"/>
    <w:rsid w:val="00523EC7"/>
    <w:rsid w:val="00533835"/>
    <w:rsid w:val="0056523D"/>
    <w:rsid w:val="00601334"/>
    <w:rsid w:val="00632D71"/>
    <w:rsid w:val="00632F1F"/>
    <w:rsid w:val="0063453D"/>
    <w:rsid w:val="006415DA"/>
    <w:rsid w:val="00645604"/>
    <w:rsid w:val="00646ADA"/>
    <w:rsid w:val="00671B18"/>
    <w:rsid w:val="006A2369"/>
    <w:rsid w:val="006B1996"/>
    <w:rsid w:val="006B610D"/>
    <w:rsid w:val="006D6537"/>
    <w:rsid w:val="006E204A"/>
    <w:rsid w:val="00704C27"/>
    <w:rsid w:val="00716889"/>
    <w:rsid w:val="0073415D"/>
    <w:rsid w:val="0074245A"/>
    <w:rsid w:val="00744B0B"/>
    <w:rsid w:val="00751752"/>
    <w:rsid w:val="00754885"/>
    <w:rsid w:val="00757F18"/>
    <w:rsid w:val="00786E5E"/>
    <w:rsid w:val="007A3E11"/>
    <w:rsid w:val="007B21D6"/>
    <w:rsid w:val="007D490A"/>
    <w:rsid w:val="007E4ACF"/>
    <w:rsid w:val="007F3B3E"/>
    <w:rsid w:val="0080450F"/>
    <w:rsid w:val="00845721"/>
    <w:rsid w:val="00862012"/>
    <w:rsid w:val="008C2B7C"/>
    <w:rsid w:val="008C30BD"/>
    <w:rsid w:val="008D002A"/>
    <w:rsid w:val="008E530B"/>
    <w:rsid w:val="008F4ECD"/>
    <w:rsid w:val="0093597E"/>
    <w:rsid w:val="00937F0C"/>
    <w:rsid w:val="00942D9E"/>
    <w:rsid w:val="009501EB"/>
    <w:rsid w:val="00951134"/>
    <w:rsid w:val="009957FD"/>
    <w:rsid w:val="009A5897"/>
    <w:rsid w:val="009A6BD6"/>
    <w:rsid w:val="009C2D1A"/>
    <w:rsid w:val="009D75DE"/>
    <w:rsid w:val="009E207C"/>
    <w:rsid w:val="009E653D"/>
    <w:rsid w:val="00A07005"/>
    <w:rsid w:val="00A13566"/>
    <w:rsid w:val="00A20D9B"/>
    <w:rsid w:val="00A2704F"/>
    <w:rsid w:val="00A95617"/>
    <w:rsid w:val="00AA6219"/>
    <w:rsid w:val="00AB6982"/>
    <w:rsid w:val="00AC4C04"/>
    <w:rsid w:val="00AE2345"/>
    <w:rsid w:val="00AE29B4"/>
    <w:rsid w:val="00B04B12"/>
    <w:rsid w:val="00B15F0F"/>
    <w:rsid w:val="00B337E2"/>
    <w:rsid w:val="00B45539"/>
    <w:rsid w:val="00B46AB0"/>
    <w:rsid w:val="00B4742D"/>
    <w:rsid w:val="00B5785D"/>
    <w:rsid w:val="00B60B5B"/>
    <w:rsid w:val="00B82BA2"/>
    <w:rsid w:val="00B92132"/>
    <w:rsid w:val="00BC769A"/>
    <w:rsid w:val="00BD1E31"/>
    <w:rsid w:val="00BF144C"/>
    <w:rsid w:val="00BF23B6"/>
    <w:rsid w:val="00BF4D09"/>
    <w:rsid w:val="00C45195"/>
    <w:rsid w:val="00C55672"/>
    <w:rsid w:val="00C97F8B"/>
    <w:rsid w:val="00CF3421"/>
    <w:rsid w:val="00D0676E"/>
    <w:rsid w:val="00D40586"/>
    <w:rsid w:val="00D735B9"/>
    <w:rsid w:val="00D92628"/>
    <w:rsid w:val="00DA3EBF"/>
    <w:rsid w:val="00DC3D9A"/>
    <w:rsid w:val="00DF6047"/>
    <w:rsid w:val="00E1299B"/>
    <w:rsid w:val="00E262FE"/>
    <w:rsid w:val="00E363E9"/>
    <w:rsid w:val="00E56C52"/>
    <w:rsid w:val="00EA1437"/>
    <w:rsid w:val="00ED722D"/>
    <w:rsid w:val="00EF4194"/>
    <w:rsid w:val="00F17E1F"/>
    <w:rsid w:val="00F20E93"/>
    <w:rsid w:val="00F74BBE"/>
    <w:rsid w:val="00F80CFA"/>
    <w:rsid w:val="00F8751E"/>
    <w:rsid w:val="00F908A7"/>
    <w:rsid w:val="00F95D9B"/>
    <w:rsid w:val="00FD64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6114"/>
  <w15:chartTrackingRefBased/>
  <w15:docId w15:val="{D658D700-DB71-478D-8C33-FC260CCC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2DB5"/>
    <w:pPr>
      <w:suppressAutoHyphens/>
      <w:autoSpaceDN w:val="0"/>
      <w:spacing w:after="200" w:line="276" w:lineRule="auto"/>
      <w:textAlignment w:val="baseline"/>
    </w:pPr>
    <w:rPr>
      <w:rFonts w:ascii="Calibri" w:eastAsia="Calibri" w:hAnsi="Calibri" w:cs="Times New Roman"/>
      <w:sz w:val="24"/>
      <w:szCs w:val="24"/>
    </w:rPr>
  </w:style>
  <w:style w:type="paragraph" w:styleId="Overskrift1">
    <w:name w:val="heading 1"/>
    <w:basedOn w:val="Normal"/>
    <w:next w:val="Normal"/>
    <w:link w:val="Overskrift1Tegn"/>
    <w:uiPriority w:val="9"/>
    <w:qFormat/>
    <w:rsid w:val="0064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5604"/>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3D04DD"/>
    <w:rPr>
      <w:color w:val="0563C1" w:themeColor="hyperlink"/>
      <w:u w:val="single"/>
    </w:rPr>
  </w:style>
  <w:style w:type="character" w:styleId="Fulgthyperkobling">
    <w:name w:val="FollowedHyperlink"/>
    <w:basedOn w:val="Standardskriftforavsnitt"/>
    <w:uiPriority w:val="99"/>
    <w:semiHidden/>
    <w:unhideWhenUsed/>
    <w:rsid w:val="00E262FE"/>
    <w:rPr>
      <w:color w:val="954F72" w:themeColor="followedHyperlink"/>
      <w:u w:val="single"/>
    </w:rPr>
  </w:style>
  <w:style w:type="character" w:styleId="Merknadsreferanse">
    <w:name w:val="annotation reference"/>
    <w:basedOn w:val="Standardskriftforavsnitt"/>
    <w:uiPriority w:val="99"/>
    <w:semiHidden/>
    <w:unhideWhenUsed/>
    <w:rsid w:val="00704C27"/>
    <w:rPr>
      <w:sz w:val="16"/>
      <w:szCs w:val="16"/>
    </w:rPr>
  </w:style>
  <w:style w:type="paragraph" w:styleId="Merknadstekst">
    <w:name w:val="annotation text"/>
    <w:basedOn w:val="Normal"/>
    <w:link w:val="MerknadstekstTegn"/>
    <w:uiPriority w:val="99"/>
    <w:semiHidden/>
    <w:unhideWhenUsed/>
    <w:rsid w:val="00704C2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04C27"/>
    <w:rPr>
      <w:rFonts w:ascii="Calibri" w:eastAsia="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704C27"/>
    <w:rPr>
      <w:b/>
      <w:bCs/>
    </w:rPr>
  </w:style>
  <w:style w:type="character" w:customStyle="1" w:styleId="KommentaremneTegn">
    <w:name w:val="Kommentaremne Tegn"/>
    <w:basedOn w:val="MerknadstekstTegn"/>
    <w:link w:val="Kommentaremne"/>
    <w:uiPriority w:val="99"/>
    <w:semiHidden/>
    <w:rsid w:val="00704C27"/>
    <w:rPr>
      <w:rFonts w:ascii="Calibri" w:eastAsia="Calibri" w:hAnsi="Calibri" w:cs="Times New Roman"/>
      <w:b/>
      <w:bCs/>
      <w:sz w:val="20"/>
      <w:szCs w:val="20"/>
    </w:rPr>
  </w:style>
  <w:style w:type="paragraph" w:styleId="Bobletekst">
    <w:name w:val="Balloon Text"/>
    <w:basedOn w:val="Normal"/>
    <w:link w:val="BobletekstTegn"/>
    <w:uiPriority w:val="99"/>
    <w:semiHidden/>
    <w:unhideWhenUsed/>
    <w:rsid w:val="00704C2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4C27"/>
    <w:rPr>
      <w:rFonts w:ascii="Segoe UI" w:eastAsia="Calibri" w:hAnsi="Segoe UI" w:cs="Segoe UI"/>
      <w:sz w:val="18"/>
      <w:szCs w:val="18"/>
    </w:rPr>
  </w:style>
  <w:style w:type="paragraph" w:styleId="Listeavsnitt">
    <w:name w:val="List Paragraph"/>
    <w:basedOn w:val="Normal"/>
    <w:rsid w:val="0056523D"/>
    <w:pPr>
      <w:ind w:left="720"/>
    </w:pPr>
  </w:style>
  <w:style w:type="character" w:styleId="Ulstomtale">
    <w:name w:val="Unresolved Mention"/>
    <w:basedOn w:val="Standardskriftforavsnitt"/>
    <w:uiPriority w:val="99"/>
    <w:semiHidden/>
    <w:unhideWhenUsed/>
    <w:rsid w:val="001D253D"/>
    <w:rPr>
      <w:color w:val="605E5C"/>
      <w:shd w:val="clear" w:color="auto" w:fill="E1DFDD"/>
    </w:rPr>
  </w:style>
  <w:style w:type="paragraph" w:styleId="Ingenmellomrom">
    <w:name w:val="No Spacing"/>
    <w:uiPriority w:val="1"/>
    <w:qFormat/>
    <w:rsid w:val="00441ABF"/>
    <w:pPr>
      <w:suppressAutoHyphens/>
      <w:autoSpaceDN w:val="0"/>
      <w:spacing w:after="0" w:line="240" w:lineRule="auto"/>
      <w:textAlignment w:val="baseline"/>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datlas.nve.no/ge/Viewer.aspx?Site=Skredatlas" TargetMode="External"/><Relationship Id="rId13" Type="http://schemas.openxmlformats.org/officeDocument/2006/relationships/hyperlink" Target="https://grunnforurensning.miljodirektoratet.no/" TargetMode="External"/><Relationship Id="rId18" Type="http://schemas.openxmlformats.org/officeDocument/2006/relationships/hyperlink" Target="http://www.vegvesen.no/_attachment/61414/binary/964095?fast_title=H%C3%A5ndbok+N100+Veg-+og+gateutforming+%288+MB%29.pdf" TargetMode="External"/><Relationship Id="rId3" Type="http://schemas.openxmlformats.org/officeDocument/2006/relationships/settings" Target="settings.xml"/><Relationship Id="rId21" Type="http://schemas.openxmlformats.org/officeDocument/2006/relationships/hyperlink" Target="http://www.dsb.no/" TargetMode="External"/><Relationship Id="rId7" Type="http://schemas.openxmlformats.org/officeDocument/2006/relationships/hyperlink" Target="http://atlas.nve.no/" TargetMode="External"/><Relationship Id="rId12" Type="http://schemas.openxmlformats.org/officeDocument/2006/relationships/hyperlink" Target="http://www.miljostatus.no/kart/" TargetMode="External"/><Relationship Id="rId17" Type="http://schemas.openxmlformats.org/officeDocument/2006/relationships/hyperlink" Target="http://www.vegvesen.no/_attachment/61414/binary/964095?fast_title=H%C3%A5ndbok+N100+Veg-+og+gateutforming+%288+MB%29.pdf" TargetMode="External"/><Relationship Id="rId2" Type="http://schemas.openxmlformats.org/officeDocument/2006/relationships/styles" Target="styles.xml"/><Relationship Id="rId16" Type="http://schemas.openxmlformats.org/officeDocument/2006/relationships/hyperlink" Target="http://vegvesen.avinet.no/default.aspx?gui=1&amp;lang=2" TargetMode="External"/><Relationship Id="rId20" Type="http://schemas.openxmlformats.org/officeDocument/2006/relationships/hyperlink" Target="http://www.dsb.no/Global/Publikasjoner/Tidligere/Andre/risiko_saarb-analyse.pdf" TargetMode="External"/><Relationship Id="rId1" Type="http://schemas.openxmlformats.org/officeDocument/2006/relationships/numbering" Target="numbering.xml"/><Relationship Id="rId6" Type="http://schemas.openxmlformats.org/officeDocument/2006/relationships/hyperlink" Target="http://skredatlas.nve.no/ge/Viewer.aspx?Site=Skredatlas" TargetMode="External"/><Relationship Id="rId11" Type="http://schemas.openxmlformats.org/officeDocument/2006/relationships/hyperlink" Target="http://www.miljostatus.no/kart/" TargetMode="External"/><Relationship Id="rId5" Type="http://schemas.openxmlformats.org/officeDocument/2006/relationships/hyperlink" Target="http://www.vegvesen.no/_attachment/61414/binary/964095?fast_title=H%C3%A5ndbok+N100+Veg-+og+gateutforming+%288+MB%29.pdf" TargetMode="External"/><Relationship Id="rId15" Type="http://schemas.openxmlformats.org/officeDocument/2006/relationships/hyperlink" Target="http://www.miljostatus.no/kar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sb.no/Global/Publikasjoner/Tidligere/Andre/systematiskarbeidikommunene.pdf" TargetMode="External"/><Relationship Id="rId4" Type="http://schemas.openxmlformats.org/officeDocument/2006/relationships/webSettings" Target="webSettings.xml"/><Relationship Id="rId9" Type="http://schemas.openxmlformats.org/officeDocument/2006/relationships/hyperlink" Target="http://atlas.nve.no/" TargetMode="External"/><Relationship Id="rId14" Type="http://schemas.openxmlformats.org/officeDocument/2006/relationships/hyperlink" Target="http://www.miljostatus.no/kar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4282</TotalTime>
  <Pages>12</Pages>
  <Words>2768</Words>
  <Characters>14672</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Moen Grendahl</dc:creator>
  <cp:keywords/>
  <dc:description/>
  <cp:lastModifiedBy>Marthe Skjørholm</cp:lastModifiedBy>
  <cp:revision>35</cp:revision>
  <dcterms:created xsi:type="dcterms:W3CDTF">2019-06-30T16:51:00Z</dcterms:created>
  <dcterms:modified xsi:type="dcterms:W3CDTF">2021-10-10T20:56:00Z</dcterms:modified>
</cp:coreProperties>
</file>